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Einstein: E = mc²</w:t>
      </w:r>
    </w:p>
    <w:p>
      <w:pPr>
        <w:rPr>
          <w:sz w:val="24"/>
        </w:rPr>
      </w:pPr>
      <m:oMathPara>
        <m:oMathParaPr>
          <m:jc m:val="center"/>
        </m:oMathParaPr>
        <m:oMath>
          <m:r>
            <m:t>E = 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