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明朝" w:eastAsia="ＭＳ 明朝" w:hAnsi="ＭＳ 明朝" w:hint="eastAsia"/>
          <w:kern w:val="0"/>
          <w:sz w:val="24"/>
        </w:rPr>
      </w:pPr>
      <w:r>
        <w:rPr>
          <w:rFonts w:ascii="ＭＳ 明朝" w:eastAsia="ＭＳ 明朝" w:hAnsi="ＭＳ 明朝" w:hint="eastAsia"/>
          <w:kern w:val="0"/>
          <w:sz w:val="24"/>
        </w:rPr>
        <w:t>あいうえおかきくけこさしすせそたちつてとなにぬねのはひふへほまみむめ、あいうえおか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