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Ｐ明朝" w:eastAsia="ＭＳ Ｐ明朝" w:hAnsi="ＭＳ Ｐ明朝" w:hint="eastAsia"/>
          <w:kern w:val="0"/>
          <w:sz w:val="22"/>
        </w:rPr>
      </w:pPr>
      <w:r>
        <w:rPr>
          <w:rFonts w:ascii="ＭＳ Ｐ明朝" w:eastAsia="ＭＳ Ｐ明朝" w:hAnsi="ＭＳ Ｐ明朝" w:hint="eastAsia"/>
          <w:kern w:val="0"/>
          <w:sz w:val="22"/>
        </w:rPr>
        <w:t>あいうえおかきくけこさしすせそたちつてとなにぬねのはひふへほまみむめもやゆよらりるれ。あいうえおか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4"/>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