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明朝" w:eastAsia="ＭＳ 明朝" w:hAnsi="ＭＳ 明朝" w:hint="eastAsia"/>
          <w:kern w:val="0"/>
          <w:sz w:val="24"/>
        </w:rPr>
      </w:pPr>
      <w:r>
        <w:rPr>
          <w:rFonts w:ascii="ＭＳ 明朝" w:eastAsia="ＭＳ 明朝" w:hAnsi="ＭＳ 明朝" w:hint="eastAsia"/>
          <w:kern w:val="0"/>
          <w:sz w:val="24"/>
        </w:rPr>
        <w:t>あいうえおかきくけこさしすせそたちつてとなにぬねのはひふへほまみむめ。あいうえおか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