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Ｐ明朝" w:eastAsia="ＭＳ Ｐ明朝" w:hAnsi="ＭＳ Ｐ明朝" w:hint="eastAsia"/>
          <w:kern w:val="0"/>
          <w:sz w:val="22"/>
        </w:rPr>
      </w:pPr>
      <w:r>
        <w:rPr>
          <w:rFonts w:ascii="ＭＳ Ｐ明朝" w:eastAsia="ＭＳ Ｐ明朝" w:hAnsi="ＭＳ Ｐ明朝" w:hint="eastAsia"/>
          <w:kern w:val="0"/>
          <w:sz w:val="22"/>
        </w:rPr>
        <w:t>あいうえおかきくけこさしすせそたちつてとなにぬねのはひふへほまみむめもやゆよらりるれろ。あいうえおか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