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  <w:r>
        <w:rPr>
          <w:rStyle w:val="FootnoteReference"/>
        </w:rPr>
        <w:footnoteReference w:id="1"/>
      </w:r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  <w:r>
        <w:rPr>
          <w:rStyle w:val="FootnoteReference"/>
        </w:rPr>
        <w:footnoteReference w:id="2"/>
      </w:r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  <w:r>
        <w:rPr>
          <w:rStyle w:val="FootnoteReference"/>
        </w:rPr>
        <w:footnoteReference w:id="3"/>
      </w:r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  <w:r>
        <w:rPr>
          <w:rStyle w:val="FootnoteReference"/>
        </w:rPr>
        <w:footnoteReference w:id="4"/>
      </w:r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  <w:r>
        <w:rPr>
          <w:rStyle w:val="FootnoteReference"/>
        </w:rPr>
        <w:footnoteReference w:id="5"/>
      </w:r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  <w:r>
        <w:rPr>
          <w:rStyle w:val="FootnoteReference"/>
        </w:rPr>
        <w:footnoteReference w:id="6"/>
      </w:r>
      <w:r>
        <w:t xml:space="preserve">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は注を意味します、改行を確実に発生させるための充分な長さの段落を構成します。footnote 前後の段落、各 fn は注を意味します、改行を確実に発</w:t>
      </w:r>
    </w:p>
    <w:sectPr>
      <w:pgSz w:w="11906" w:h="16838"/>
      <w:pgMar w:top="1440" w:right="1440" w:bottom="1440" w:left="1440" w:header="720" w:footer="720" w:gutter="0"/>
      <w:cols w:space="425"/>
      <w:docGrid w:type="linesAndChars"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脚注 1 の本文：簡潔な注釈テキストです。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脚注 2 の本文：簡潔な注釈テキストです。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脚注 3 の本文：簡潔な注釈テキストです。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脚注 4 の本文：簡潔な注釈テキストです。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脚注 5 の本文：簡潔な注釈テキストです。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脚注 6 の本文：簡潔な注釈テキストです。</w:t>
      </w:r>
    </w:p>
  </w:footnote>
</w:footnotes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cs="Times New Roman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rPr>
      <w:sz w:val="18"/>
      <w:szCs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notes" Target="footnotes.xml"/>
</Relationships>
</file>