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widowControl w:val="0"/>
            </w:pPr>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19文字目アイウエオカキクケコサシスセソタチツテト20文字目アイウエオカキクケコサシスセソタチツテト</w:t>
            </w:r>
          </w:p>
        </w:tc>
      </w:tr>
    </w:tbl>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