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Font info fixture body.</w:t>
      </w:r>
    </w:p>
    <w:sectPr>
      <w:pgSz w:w="11906" w:h="16838"/>
      <w:pgMar w:top="1440" w:right="1440" w:bottom="1440" w:left="144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Wingdings">
    <w:panose1 w:val="05000000000000000000"/>
    <w:charset w:val="02"/>
    <w:family w:val="auto"/>
    <w:pitch w:val="default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/Relationships>
</file>