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 xml:space="preserve">Top 1</w:t>
      </w:r>
    </w:p>
    <w:p>
      <w:pPr>
        <w:numPr>
          <w:ilvl w:val="1"/>
          <w:numId w:val="1"/>
        </w:numPr>
      </w:pPr>
      <w:r>
        <w:t xml:space="preserve">Nested 1a</w:t>
      </w:r>
    </w:p>
    <w:p>
      <w:pPr>
        <w:numPr>
          <w:ilvl w:val="1"/>
          <w:numId w:val="1"/>
        </w:numPr>
      </w:pPr>
      <w:r>
        <w:t xml:space="preserve">Nested 1b</w:t>
      </w:r>
    </w:p>
    <w:p>
      <w:pPr>
        <w:numPr>
          <w:ilvl w:val="0"/>
          <w:numId w:val="1"/>
        </w:numPr>
      </w:pPr>
      <w:r>
        <w:t xml:space="preserve">Top 2</w:t>
      </w:r>
    </w:p>
    <w:sectPr>
      <w:pgSz w:w="11906" w:h="16838"/>
      <w:pgMar w:top="1440" w:right="1440" w:bottom="1440" w:left="1440" w:header="851" w:footer="992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Num" Type="http://schemas.openxmlformats.org/officeDocument/2006/relationships/numbering" Target="numbering.xml"/>
</Relationships>
</file>