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400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sz w:val="18"/>
              </w:rPr>
              <w:t>V21 line 1</w:t>
            </w:r>
          </w:p>
          <w:p>
            <w:pPr>
              <w:jc w:val="center"/>
            </w:pPr>
            <w:r>
              <w:rPr>
                <w:sz w:val="18"/>
              </w:rPr>
              <w:t>V21 line 2</w:t>
            </w:r>
          </w:p>
          <w:p>
            <w:pPr>
              <w:jc w:val="center"/>
            </w:pPr>
            <w:r>
              <w:rPr>
                <w:sz w:val="18"/>
              </w:rPr>
              <w:t>V21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