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1"/>
              </w:rPr>
              <w:t>b5f706_V2_pitch360 line 1</w:t>
            </w:r>
          </w:p>
          <w:p>
            <w:pPr/>
            <w:r>
              <w:rPr>
                <w:sz w:val="21"/>
              </w:rPr>
              <w:t>b5f706_V2_pitch360 line 2</w:t>
            </w:r>
          </w:p>
          <w:p>
            <w:pPr/>
            <w:r>
              <w:rPr>
                <w:sz w:val="21"/>
              </w:rPr>
              <w:t>b5f706_V2_pitch360 line 3</w:t>
            </w:r>
          </w:p>
          <w:p>
            <w:pPr/>
            <w:r>
              <w:rPr>
                <w:sz w:val="21"/>
              </w:rPr>
              <w:t>b5f706_V2_pitch360 line 4</w:t>
            </w:r>
          </w:p>
          <w:p>
            <w:pPr/>
            <w:r>
              <w:rPr>
                <w:sz w:val="21"/>
              </w:rPr>
              <w:t>b5f706_V2_pitch360 line 5</w:t>
            </w:r>
          </w:p>
          <w:p>
            <w:pPr/>
            <w:r>
              <w:rPr>
                <w:sz w:val="21"/>
              </w:rPr>
              <w:t>b5f706_V2_pitch360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