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blPr>
        <w:tblW w:w="0" w:type="auto"/>
        <w:tblLayout w:type="fixed"/>
      </w:tblPr>
      <w:tblGrid>
        <w:gridCol w:w="9000"/>
      </w:tblGrid>
      <w:tr>
        <w:tc>
          <w:tcPr>
            <w:tcW w:w="9000" w:type="dxa"/>
          </w:tcPr>
          <w:p>
            <w:pPr/>
            <w:r>
              <w:rPr>
                <w:sz w:val="20"/>
              </w:rPr>
              <w:t>b5f706_V4_mimic line 1</w:t>
            </w:r>
          </w:p>
          <w:p>
            <w:pPr/>
            <w:r>
              <w:rPr>
                <w:sz w:val="20"/>
              </w:rPr>
              <w:t>b5f706_V4_mimic line 2</w:t>
            </w:r>
          </w:p>
          <w:p>
            <w:pPr/>
            <w:r>
              <w:rPr>
                <w:sz w:val="20"/>
              </w:rPr>
              <w:t>b5f706_V4_mimic line 3</w:t>
            </w:r>
          </w:p>
          <w:p>
            <w:pPr/>
            <w:r>
              <w:rPr>
                <w:sz w:val="20"/>
              </w:rPr>
              <w:t>b5f706_V4_mimic line 4</w:t>
            </w:r>
          </w:p>
          <w:p>
            <w:pPr/>
            <w:r>
              <w:rPr>
                <w:sz w:val="20"/>
              </w:rPr>
              <w:t>b5f706_V4_mimic line 5</w:t>
            </w:r>
          </w:p>
          <w:p>
            <w:pPr/>
            <w:r>
              <w:rPr>
                <w:sz w:val="20"/>
              </w:rPr>
              <w:t>b5f706_V4_mimic line 6</w:t>
            </w:r>
          </w:p>
        </w:tc>
      </w:tr>
    </w:tbl>
    <w:p/>
    <w:sectPr>
      <w:pgSz w:w="11906" w:h="16838"/>
      <w:pgMar w:top="1134" w:right="1134" w:bottom="1134" w:left="1134" w:header="0" w:footer="0" w:gutter="0"/>
      <w:docGrid w:type="lines" w:linePitch="36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ＭＳ ゴシック" w:eastAsia="ＭＳ ゴシック" w:hAnsi="ＭＳ ゴシック"/>
        <w:sz w:val="20"/>
        <w:szCs w:val="20"/>
      </w:rPr>
    </w:rPrDefault>
    <w:pPrDefault>
      <w:pPr/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