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>
              <w:jc w:val="center"/>
            </w:pPr>
            <w:r>
              <w:t>V60 L1</w:t>
            </w:r>
          </w:p>
          <w:p>
            <w:pPr>
              <w:jc w:val="center"/>
            </w:pPr>
            <w:r>
              <w:t>V60 L2</w:t>
            </w:r>
          </w:p>
          <w:p>
            <w:pPr>
              <w:jc w:val="center"/>
            </w:pPr>
            <w:r>
              <w:t>V60 L3</w:t>
            </w:r>
          </w:p>
          <w:p>
            <w:pPr>
              <w:jc w:val="center"/>
            </w:pPr>
            <w:r>
              <w:t>V60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