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  <w:vAlign w:val="center"/>
          </w:tcPr>
          <w:p>
            <w:pPr>
              <w:jc w:val="center"/>
            </w:pPr>
            <w:r>
              <w:rPr>
                <w:sz w:val="18"/>
              </w:rPr>
              <w:t>b5f706_V67_no_tblLayout L1</w:t>
            </w:r>
          </w:p>
          <w:p>
            <w:pPr>
              <w:jc w:val="center"/>
            </w:pPr>
            <w:r>
              <w:rPr>
                <w:sz w:val="18"/>
              </w:rPr>
              <w:t>b5f706_V67_no_tblLayout L2</w:t>
            </w:r>
          </w:p>
          <w:p>
            <w:pPr>
              <w:jc w:val="center"/>
            </w:pPr>
            <w:r>
              <w:rPr>
                <w:sz w:val="18"/>
              </w:rPr>
              <w:t>b5f706_V67_no_tblLayout L3</w:t>
            </w:r>
          </w:p>
          <w:p>
            <w:pPr>
              <w:jc w:val="center"/>
            </w:pPr>
            <w:r>
              <w:rPr>
                <w:sz w:val="18"/>
              </w:rPr>
              <w:t>b5f706_V67_no_tblLayout L4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w="http://schemas.openxmlformats.org/wordprocessingml/2006/main">
  <w:balanceSingleByteDoubleByteWidth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