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b5f706_V70_adjlh_only L1</w:t>
            </w:r>
          </w:p>
          <w:p>
            <w:pPr>
              <w:jc w:val="center"/>
            </w:pPr>
            <w:r>
              <w:rPr>
                <w:sz w:val="18"/>
              </w:rPr>
              <w:t>b5f706_V70_adjlh_only L2</w:t>
            </w:r>
          </w:p>
          <w:p>
            <w:pPr>
              <w:jc w:val="center"/>
            </w:pPr>
            <w:r>
              <w:rPr>
                <w:sz w:val="18"/>
              </w:rPr>
              <w:t>b5f706_V70_adjlh_only L3</w:t>
            </w:r>
          </w:p>
          <w:p>
            <w:pPr>
              <w:jc w:val="center"/>
            </w:pPr>
            <w:r>
              <w:rPr>
                <w:sz w:val="18"/>
              </w:rPr>
              <w:t>b5f706_V70_adjlh_only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adjustLineHeightInTable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