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commentRangeStart w:id="0"/>
      <w:r>
        <w:t xml:space="preserve">First paragraph of the ranged comment.</w:t>
      </w:r>
    </w:p>
    <w:p w14:paraId="00000002">
      <w:r>
        <w:t xml:space="preserve">Second paragraph — still inside the comment range.</w:t>
      </w:r>
    </w:p>
    <w:p w14:paraId="00000003">
      <w:r>
        <w:t xml:space="preserve">Third paragraph — last one inside the range.</w:t>
      </w:r>
      <w:commentRangeEnd w:id="0"/>
      <w:r>
        <w:rPr>
          <w:rStyle w:val="CommentReference"/>
        </w:rPr>
        <w:commentReference w:id="0"/>
      </w:r>
    </w:p>
    <w:sect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lice Reviewer" w:date="2026-04-18T10:00:00Z" w:initials="AR">
    <w:p w14:paraId="00000010">
      <w:r>
        <w:t>Applies to all three paragraphs.</w:t>
      </w:r>
    </w:p>
  </w:comment>
</w:comme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10" Type="http://schemas.openxmlformats.org/officeDocument/2006/relationships/comments" Target="comments.xml"/>

</Relationships>

</file>