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dxa"/>
      </w:tblPr>
      <w:tblGrid>
        <w:gridCol w:w="2500"/>
        <w:gridCol w:w="2500"/>
      </w:tblGrid>
      <w:tr>
        <w:tc>
          <w:tcPr/>
          <w:p>
            <w:r>
              <w:t xml:space="preserve">d0</w:t>
            </w:r>
          </w:p>
        </w:tc>
        <w:tc>
          <w:tcPr/>
          <w:p>
            <w:r>
              <w:t xml:space="preserve">d1</w:t>
            </w:r>
          </w:p>
        </w:tc>
      </w:tr>
    </w:tbl>
    <w:p>
      <w:r>
        <w:t xml:space="preserve">spacer</w:t>
      </w:r>
    </w:p>
    <w:tbl>
      <w:tblPr>
        <w:tblW w:w="2500" w:type="pct"/>
      </w:tblPr>
      <w:tblGrid>
        <w:gridCol w:w="2500"/>
        <w:gridCol w:w="2500"/>
      </w:tblGrid>
      <w:tr>
        <w:tc>
          <w:tcPr/>
          <w:p>
            <w:r>
              <w:t xml:space="preserve">p0</w:t>
            </w:r>
          </w:p>
        </w:tc>
        <w:tc>
          <w:tcPr/>
          <w:p>
            <w:r>
              <w:t xml:space="preserve">p1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