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rFonts w:hint="eastAsia"/>
              </w:rPr>
              <w:t>テキスト</w:t>
            </w:r>
          </w:p>
        </w:tc>
        <w:tc>
          <w:tcPr>
            <w:tcW w:w="6000" w:type="dxa"/>
          </w:tcPr>
          <w:p/>
          <w:p/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Gothic" w:eastAsia="MS Gothic" w:hAnsi="MS Gothic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