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メイリオ" w:eastAsia="メイリオ" w:hAnsi="メイリオ"/>
          <w:sz w:val="21"/>
          <w:szCs w:val="21"/>
          <w:kern w:val="3"/>
        </w:rPr>
      </w:pPr>
      <w:r>
        <w:rPr>
          <w:rFonts w:ascii="メイリオ" w:eastAsia="メイリオ" w:hAnsi="メイリオ"/>
          <w:sz w:val="21"/>
          <w:szCs w:val="21"/>
          <w:kern w:val="3"/>
        </w:rPr>
        <w:t xml:space="preserve">観（」測観（」測観（」測観（」測観（」測観（」測観（」測観（」測観（」測観（」測</w:t>
      </w:r>
    </w:p>
    <w:sectPr>
      <w:pgSz w:w="11906" w:h="16838"/>
      <w:pgMar w:top="1134" w:right="1134" w:bottom="1134" w:left="1134" w:header="720" w:footer="720" w:gutter="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4"/>
  </w:compat>
  <w:characterSpacingControl w:val="doNotCompress"/>
</w:settings>
</file>

<file path=word/_rels/document.xml.rels><?xml version="1.0"?><Relationships xmlns="http://schemas.openxmlformats.org/package/2006/relationships"><Relationship Id="rId1" Type="http://schemas.openxmlformats.org/officeDocument/2006/relationships/settings" Target="settings.xml"/></Relationships>
</file>