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メタデータは、各機関で独自に定義します。具体例は、「９．例 (1)メタデータ」を参照ください。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