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観測値定」観測値定」観測値定」観測値定」観測値定」観測値定」観測値定」観測値定」観測値定」観測値定」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