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観測値定）観測値定）観測値定）観測値定）観測値定）観測値定）観測値定）観測値定）観測値定）観測値定）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