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観測値定，観測値定，観測値定，観測値定，観測値定，観測値定，観測値定，観測値定，観測値定，観測値定，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