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観測値定：観測値定：観測値定：観測値定：観測値定：観測値定：観測値定：観測値定：観測値定：観測値定：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