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both"/>
        <w:rPr>
          <w:rFonts w:eastAsia="ＭＳ 明朝"/>
          <w:sz w:val="24"/>
        </w:rPr>
      </w:pPr>
      <w:r>
        <w:rPr>
          <w:rFonts w:eastAsia="ＭＳ 明朝"/>
          <w:sz w:val="24"/>
        </w:rPr>
        <w:t xml:space="preserve">国（国（国（国（国（国（国（国（国（国（国（国（国（国（国（国（国（国（国（国（国（国（国（国（国（国（国（国（国（国（</w:t>
      </w:r>
    </w:p>
    <w:sectPr>
      <w:pgSz w:w="11906" w:h="16838"/>
      <w:pgMar w:top="1418" w:right="1418" w:bottom="1418" w:left="1418"/>
      <w:docGrid w:type="lines" w:linePitch="360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/>
        <w:sz w:val="24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