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A1</w:t>
      </w:r>
    </w:p>
    <w:p>
      <w:r>
        <w:t xml:space="preserve">#　abcdefgh_abcdefgh_abcdefgh_abcdefgh_abcdefgh_abcdefgh_abcdefgh_abcdefgh_abcdefgh_abcdefgh_abcdefgh_abcdefgh_abcdefgh</w:t>
      </w:r>
    </w:p>
    <w:p>
      <w:r>
        <w:t xml:space="preserve">A2</w:t>
      </w:r>
    </w:p>
    <w:sectPr>
      <w:pgSz w:w="11906" w:h="16838"/>
      <w:pgMar w:top="1985" w:right="1335" w:bottom="1701" w:left="133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 w:cs="ＭＳ ゴシック"/>
        <w:kern w:val="2"/>
        <w:sz w:val="21"/>
        <w:szCs w:val="22"/>
        <w:lang w:val="en-US" w:eastAsia="ja-JP" w:bidi="ar-SA"/>
      </w:rPr>
    </w:rPrDefault>
    <w:pPrDefault>
      <w:pPr>
        <w:spacing w:line="48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