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paragraph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00" w:lineRule="exact"/>
            </w:pPr>
          </w:p>
          <w:p>
            <w:r>
              <w:t>marker</w:t>
            </w:r>
          </w:p>
        </w:tc>
        <w:tc>
          <w:tcPr>
            <w:tcW w:w="4500" w:type="dxa"/>
          </w:tcPr>
          <w:p>
            <w:r>
              <w:t>right</w:t>
            </w:r>
          </w:p>
        </w:tc>
      </w:tr>
    </w:tbl>
    <w:p>
      <w:r>
        <w:t>FOOTER paragraph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