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!-- Para 1: 8pt CJK with lineRule=exact line=240 (12pt) -->
    <w:p>
      <w:pPr>
        <w:spacing w:line="240" w:lineRule="exact"/>
        <w:rPr>
          <w:sz w:val="16"/>
          <w:szCs w:val="20"/>
        </w:rPr>
      </w:pPr>
      <w:r>
        <w:rPr>
          <w:sz w:val="16"/>
          <w:szCs w:val="20"/>
        </w:rPr>
        <w:t>Line 1 (R91 config: sz=8pt lineRule=exact line=12pt)</w:t>
      </w:r>
    </w:p>
    <!-- Para 2: EMPTY with same pPr -->
    <w:p>
      <w:pPr>
        <w:spacing w:line="240" w:lineRule="exact"/>
        <w:rPr>
          <w:sz w:val="16"/>
          <w:szCs w:val="20"/>
        </w:rPr>
      </w:pPr>
    </w:p>
    <!-- Para 3: text resumes -->
    <w:p>
      <w:pPr>
        <w:spacing w:line="240" w:lineRule="exact"/>
        <w:rPr>
          <w:sz w:val="16"/>
          <w:szCs w:val="20"/>
        </w:rPr>
      </w:pPr>
      <w:r>
        <w:rPr>
          <w:sz w:val="16"/>
          <w:szCs w:val="20"/>
        </w:rPr>
        <w:t>Line 3 (after empty para 2)</w:t>
      </w:r>
    </w:p>
    <!-- Para 4: EMPTY R90-style: snap=0 + lineRule=auto + sz=10pt -->
    <w:p>
      <w:pPr>
        <w:snapToGrid w:val="0"/>
        <w:spacing w:line="240" w:lineRule="auto"/>
        <w:rPr>
          <w:sz w:val="20"/>
          <w:szCs w:val="22"/>
        </w:rPr>
      </w:pPr>
    </w:p>
    <!-- Para 5: text resumes R90-style -->
    <w:p>
      <w:pPr>
        <w:snapToGrid w:val="0"/>
        <w:spacing w:line="240" w:lineRule="auto"/>
        <w:rPr>
          <w:sz w:val="20"/>
          <w:szCs w:val="22"/>
        </w:rPr>
      </w:pPr>
      <w:r>
        <w:rPr>
          <w:sz w:val="20"/>
          <w:szCs w:val="22"/>
        </w:rPr>
        <w:t>Line 5 (R90 config: sz=10pt snap=0 line=auto)</w:t>
      </w:r>
    </w:p>
    <w:sectPr>
      <w:pgSz w:w="11906" w:h="16838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MS Mincho" w:hAnsi="Century"/>
        <w:sz w:val="22"/>
        <w:szCs w:val="22"/>
      </w:rPr>
    </w:rPrDefault>
    <w:pPrDefault>
      <w:pPr/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