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Pあいうえお</w:t>
            </w:r>
          </w:p>
        </w:tc>
      </w:tr>
    </w:tbl>
    <w:p/>
    <w:tbl>
      <w:tblPr>
        <w:tblW w:w="0" w:type="auto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Qあいうえお</w:t>
            </w:r>
          </w:p>
        </w:tc>
      </w:tr>
    </w:tbl>
    <w:p/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Rあいうえお</w:t>
            </w:r>
          </w:p>
        </w:tc>
      </w:tr>
    </w:tbl>
    <w:p/>
    <w:sectPr>
      <w:pgSz w:w="11906" w:h="16838"/>
      <w:pgMar w:top="1134" w:right="1304" w:bottom="1134" w:left="1304" w:header="851" w:footer="992" w:gutter="0"/>
      <w:docGrid w:type="lines" w:linePitch="360"/>
    </w:sectPr>
  </w:body>
</w:document>
</file>