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8640"/>
      </w:tblGrid>
      <w:tr>
        <w:tc>
          <w:tcPr>
            <w:tcW w:type="dxa" w:w="8640"/>
            <w:tcBorders>
              <w:top w:val="nil" w:sz="4"/>
            </w:tcBorders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ROW0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LINE01</w:t>
              <w:br/>
              <w:t>LINE02</w:t>
              <w:br/>
              <w:t>LINE03</w:t>
              <w:br/>
              <w:t>LINE04</w:t>
              <w:br/>
              <w:t>LINE05</w:t>
              <w:br/>
              <w:t>LINE06</w:t>
              <w:br/>
              <w:t>LINE07</w:t>
              <w:br/>
              <w:t>LINE08</w:t>
              <w:br/>
              <w:t>LINE09</w:t>
              <w:br/>
              <w:t>LINE10</w:t>
              <w:br/>
              <w:t>LINE11</w:t>
              <w:br/>
              <w:t>LINE12</w:t>
              <w:br/>
              <w:t>LINE13</w:t>
              <w:br/>
              <w:t>LINE14</w:t>
              <w:br/>
              <w:t>LINE15</w:t>
              <w:br/>
              <w:t>LINE16</w:t>
              <w:br/>
              <w:t>LINE17</w:t>
              <w:br/>
              <w:t>LINE18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ROW2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438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