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</w:p>
    <w:tbl>
      <w:tblPr>
        <w:tblpPr w:leftFromText="142" w:rightFromText="142" w:vertAnchor="text" w:horzAnchor="margin" w:tblpY="600"/>
        <w:tblW w:type="dxa" w:w="9638"/>
        <w:tblBorders>
          <w:top w:val="single" w:sz="4" w:space="0" w:color="0000FF"/>
          <w:left w:val="single" w:sz="4" w:space="0" w:color="0000FF"/>
          <w:bottom w:val="single" w:sz="4" w:space="0" w:color="0000FF"/>
          <w:right w:val="single" w:sz="4" w:space="0" w:color="0000FF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floating tbl FT_1empty_Y600 tblpY=600tw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_rels/document.xml.rels><?xml version="1.0" encoding="UTF-8" standalone="yes"?><Relationships xmlns="http://schemas.openxmlformats.org/package/2006/relationships"/>
</file>