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table content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after-inline para</w:t>
      </w: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FT_inline_p_Y600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