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 xmlns:wp14="http://schemas.microsoft.com/office/word/2010/wordprocessingDrawing" xmlns:mc="http://schemas.openxmlformats.org/markup-compatibility/2006" xmlns:r="http://schemas.openxmlformats.org/officeDocument/2006/relationships" mc:Ignorable="wp14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body para A</w:t>
      </w:r>
    </w:p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body para B</w:t>
      </w:r>
    </w:p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para C with shape</w:t>
        <mc:AlternateContent>
          <mc:Choice Requires="wps">
            <w:drawing>
              <wp:anchor distT="0" distB="0" distL="0" distR="0" simplePos="0" relativeHeight="1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margin">
                  <wp:posOffset>0</wp:posOffset>
                </wp:positionV>
                <wp:extent cx="1270000" cy="762000"/>
                <wp:effectExtent l="0" t="0" r="0" b="0"/>
                <wp:wrapNone/>
                <wp:docPr id="1" name="rect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762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FF"/>
                          </a:solidFill>
                        </a:ln>
                      </wps:spPr>
                      <wps:bodyPr rot="0"/>
                    </wps:wsp>
                  </a:graphicData>
                </a:graphic>
              </wp:anchor>
            </w:drawing>
          </mc:Choice>
        </mc:AlternateContent>
      </w:r>
    </w:p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_rels/document.xml.rels><?xml version="1.0" encoding="UTF-8" standalone="yes"?><Relationships xmlns="http://schemas.openxmlformats.org/package/2006/relationships"/>
</file>