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前の段落です。</w:t>
      </w:r>
    </w:p>
    <w:p>
      <w:pPr>
        <w:spacing w:beforeLines="200"/>
      </w:pPr>
      <w:r>
        <w:t>beforeLines の段落です。</w:t>
      </w:r>
    </w:p>
    <w:p>
      <w:r>
        <w:t>次の段落です。</w:t>
      </w:r>
    </w:p>
    <w:sectPr>
      <w:pgSz w:w="11907" w:h="16840"/>
      <w:pgMar w:top="1440" w:right="1800" w:bottom="1440" w:left="1800" w:header="720" w:footer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ＭＳ 明朝" w:hAnsi="Times New Roman"/>
        <w:sz w:val="21"/>
        <w:lang w:val="en-US" w:eastAsia="ja-JP"/>
      </w:rPr>
    </w:rPrDefault>
    <w:pPrDefault/>
  </w:docDefaults>
  <w:style w:type="paragraph" w:default="1" w:styleId="a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