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7200" w:lineRule="exact"/>
      </w:pPr>
      <w:r>
        <w:rPr>
          <w:rFonts w:ascii="Arial" w:eastAsia="Arial" w:hAnsi="Arial"/>
          <w:sz w:val="20"/>
        </w:rPr>
        <w:t>FILL</w:t>
      </w:r>
    </w:p>
    <w:p>
      <w:pPr>
        <w:spacing w:before="0" w:after="0"/>
      </w:pPr>
      <w:r>
        <mc:AlternateContent xmlns:mc="http://schemas.openxmlformats.org/markup-compatibility/2006" xmlns:wps="http://schemas.microsoft.com/office/word/2010/wordprocessingShape">
          <mc:Choice Requires="wps">
            <w:drawing>
              <wp:anchor xmlns:wp="http://schemas.openxmlformats.org/drawingml/2006/wordprocessingDrawing" distT="0" distB="0" distL="114300" distR="114300" simplePos="0" relativeHeight="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127000</wp:posOffset>
                </wp:positionV>
                <wp:extent cx="2540000" cy="1524000"/>
                <wp:effectExtent l="0" t="0" r="0" b="0"/>
                <wp:wrapTopAndBottom/>
                <wp:docPr id="1" name="SW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1524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Arial" w:eastAsia="Arial" w:hAnsi="Arial"/>
                                <w:sz w:val="16"/>
                              </w:rPr>
                            </w:pPr>
                            <w:r>
                              <w:rPr>
                                <w:rFonts w:ascii="Arial" w:eastAsia="Arial" w:hAnsi="Arial"/>
                                <w:sz w:val="16"/>
                              </w:rPr>
                              <w:t>TOPBOX</w:t>
                            </w:r>
                          </w:p>
                        </w:txbxContent>
                      </wps:txbx>
                      <wps:bodyPr rot="0" vert="horz" wrap="square" lIns="18000" tIns="18000" rIns="18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mc:AlternateContent xmlns:mc="http://schemas.openxmlformats.org/markup-compatibility/2006" xmlns:wps="http://schemas.microsoft.com/office/word/2010/wordprocessingShape">
          <mc:Choice Requires="wps">
            <w:drawing>
              <wp:anchor xmlns:wp="http://schemas.openxmlformats.org/drawingml/2006/wordprocessingDrawing" distT="0" distB="0" distL="114300" distR="114300" simplePos="0" relativeHeight="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254000</wp:posOffset>
                </wp:positionV>
                <wp:extent cx="1270000" cy="1016000"/>
                <wp:effectExtent l="0" t="0" r="0" b="0"/>
                <wp:wrapSquare wrapText="bothSides"/>
                <wp:docPr id="2" name="SW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1016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Arial" w:eastAsia="Arial" w:hAnsi="Arial"/>
                                <w:sz w:val="16"/>
                              </w:rPr>
                            </w:pPr>
                            <w:r>
                              <w:rPr>
                                <w:rFonts w:ascii="Arial" w:eastAsia="Arial" w:hAnsi="Arial"/>
                                <w:sz w:val="16"/>
                              </w:rPr>
                              <w:t>SIDEBOX</w:t>
                            </w:r>
                          </w:p>
                        </w:txbxContent>
                      </wps:txbx>
                      <wps:bodyPr rot="0" vert="horz" wrap="square" lIns="18000" tIns="18000" rIns="18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Arial" w:eastAsia="Arial" w:hAnsi="Arial"/>
          <w:sz w:val="20"/>
        </w:rPr>
        <w:t>ANCHOR</w:t>
      </w:r>
    </w:p>
    <w:p>
      <w:pPr>
        <w:spacing w:before="0" w:after="0" w:line="240" w:lineRule="exact"/>
      </w:pPr>
      <w:r>
        <w:rPr>
          <w:rFonts w:ascii="Arial" w:eastAsia="Arial" w:hAnsi="Arial"/>
          <w:sz w:val="20"/>
        </w:rPr>
        <w:t>AFTER</w:t>
      </w:r>
    </w:p>
    <w:sectPr>
      <w:pgSz w:w="8000" w:h="12000"/>
      <w:pgMar w:top="800" w:left="800" w:right="800" w:bottom="8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