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18"/>
        </w:rPr>
        <w:t xml:space="preserve">base=9.0pt no-ruby P1.</w:t>
      </w:r>
    </w:p>
    <w:p>
      <w:r>
        <w:rPr>
          <w:rFonts w:ascii="ＭＳ 明朝" w:eastAsia="ＭＳ 明朝" w:hAnsi="ＭＳ 明朝"/>
          <w:sz w:val="18"/>
        </w:rPr>
        <w:t xml:space="preserve">with-ruby P2: </w:t>
      </w:r>
      <w:r>
        <w:ruby>
          <w:rubyPr>
            <w:lid w:val="ja-JP"/>
          </w:rubyPr>
          <w:rt>
            <w:r>
              <w:rPr>
                <w:rFonts w:ascii="ＭＳ 明朝" w:eastAsia="ＭＳ 明朝" w:hAnsi="ＭＳ 明朝"/>
                <w:sz w:val="9"/>
              </w:rPr>
              <w:t xml:space="preserve">ふく</w:t>
            </w:r>
          </w:rt>
          <w:rubyBase>
            <w:r>
              <w:rPr>
                <w:rFonts w:ascii="ＭＳ 明朝" w:eastAsia="ＭＳ 明朝" w:hAnsi="ＭＳ 明朝"/>
                <w:sz w:val="18"/>
              </w:rPr>
              <w:t xml:space="preserve">含</w:t>
            </w:r>
          </w:rubyBase>
        </w:ruby>
      </w:r>
      <w:r>
        <w:rPr>
          <w:rFonts w:ascii="ＭＳ 明朝" w:eastAsia="ＭＳ 明朝" w:hAnsi="ＭＳ 明朝"/>
          <w:sz w:val="18"/>
        </w:rPr>
        <w:t xml:space="preserve">む段落です。</w:t>
      </w:r>
    </w:p>
    <w:p>
      <w:r>
        <w:rPr>
          <w:rFonts w:ascii="ＭＳ 明朝" w:eastAsia="ＭＳ 明朝" w:hAnsi="ＭＳ 明朝"/>
          <w:sz w:val="18"/>
        </w:rPr>
        <w:t xml:space="preserve">base=9.0pt no-ruby P3.</w:t>
      </w:r>
    </w:p>
    <w:sectPr>
      <w:pgSz w:w="11906" w:h="16838"/>
      <w:pgMar w:top="1440" w:right="1440" w:bottom="1440" w:left="1440" w:header="851" w:footer="992" w:gutter="0"/>
      <w:cols w:space="425"/>
      <w:docGrid w:type="default" w:linePitch="31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