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ARITRA PRAMANIK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BDR / SDR Manager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Bengaluru, Karnataka, India  |  9903132717  |  aritropramanik@gmail.com  |  </w:t>
      </w:r>
      <w:hyperlink w:history="1" r:id="rIdv0ezd7ozs7xxa1zfzezm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f_-e3u7tbkcv5fpo3ggvq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BDR Sidekick (live demo)</w:t>
        </w:r>
      </w:hyperlink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SUMMARY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BDR Team Lead running a 15-rep outbound team at Wayground (formerly Quizizz), selling into US K-12. Scaled the team from 5 to 15 reps, hired and ramped 10, and drove team attainment from 70% to 110% quarter-over-quarter. Built BDR Sidekick — an AI call copilot used by the entire team (auto-dial, live IVR navigation, zero-typing dispositions, signal intelligence mined from 10,000+ accounts) that removed all between-call admin and pushed reps past 30 dials/hour. 200% peak individual quota attainment before moving into leadership.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Wayground (formerly Quizizz)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Bengaluru, Karnataka,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Dec 2025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BDR Team Lead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Scaled the BDR team from 5 to 15 reps</w:t>
      </w:r>
      <w:r>
        <w:rPr>
          <w:rFonts w:ascii="Calibri" w:cs="Calibri" w:eastAsia="Calibri" w:hAnsi="Calibri"/>
          <w:sz w:val="20"/>
          <w:szCs w:val="20"/>
        </w:rPr>
        <w:t xml:space="preserve"> — sourced, hired, onboarded, trained, and ramped 10 new team members to full productivity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Delivered 110% team quota attainment in Q2</w:t>
      </w:r>
      <w:r>
        <w:rPr>
          <w:rFonts w:ascii="Calibri" w:cs="Calibri" w:eastAsia="Calibri" w:hAnsi="Calibri"/>
          <w:sz w:val="20"/>
          <w:szCs w:val="20"/>
        </w:rPr>
        <w:t xml:space="preserve"> as Team Lead, up from a 70% Q1 start — rebuilt coaching cadence and pipeline hygiene to drive the turnaround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and shipped BDR Sidekick, an AI call copilot adopted by the entire team</w:t>
      </w:r>
      <w:r>
        <w:rPr>
          <w:rFonts w:ascii="Calibri" w:cs="Calibri" w:eastAsia="Calibri" w:hAnsi="Calibri"/>
          <w:sz w:val="20"/>
          <w:szCs w:val="20"/>
        </w:rPr>
        <w:t xml:space="preserve"> — auto-dial loop, real-time IVR/phone-tree navigation, live call transcription, and sub-second auto-dispositions with structured notes — eliminating all between-call admin and lifting rep capacity to 30+ dials/hour. Live demo: </w:t>
      </w:r>
      <w:hyperlink w:history="1" r:id="rIdshetlqvpeasatvdw_ix0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ryukp11-mr.github.io/bdr-sidekick-showcase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Engineered a signal-intelligence layer</w:t>
      </w:r>
      <w:r>
        <w:rPr>
          <w:rFonts w:ascii="Calibri" w:cs="Calibri" w:eastAsia="Calibri" w:hAnsi="Calibri"/>
          <w:sz w:val="20"/>
          <w:szCs w:val="20"/>
        </w:rPr>
        <w:t xml:space="preserve"> mining board meeting minutes and improvement plans across 10,400+ K-12 districts, giving every rep a prospect-specific opening question and discovery path before each dial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and iterate on outbound playbooks, call scripts, and objection-handling frameworks</w:t>
      </w:r>
      <w:r>
        <w:rPr>
          <w:rFonts w:ascii="Calibri" w:cs="Calibri" w:eastAsia="Calibri" w:hAnsi="Calibri"/>
          <w:sz w:val="20"/>
          <w:szCs w:val="20"/>
        </w:rPr>
        <w:t xml:space="preserve"> used team-wide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Track team KPIs</w:t>
      </w:r>
      <w:r>
        <w:rPr>
          <w:rFonts w:ascii="Calibri" w:cs="Calibri" w:eastAsia="Calibri" w:hAnsi="Calibri"/>
          <w:sz w:val="20"/>
          <w:szCs w:val="20"/>
        </w:rPr>
        <w:t xml:space="preserve"> (dials, connects, meetings booked) and deliver ongoing 1:1 performance coaching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Partner with sales and marketing leadership</w:t>
      </w:r>
      <w:r>
        <w:rPr>
          <w:rFonts w:ascii="Calibri" w:cs="Calibri" w:eastAsia="Calibri" w:hAnsi="Calibri"/>
          <w:sz w:val="20"/>
          <w:szCs w:val="20"/>
        </w:rPr>
        <w:t xml:space="preserve"> to refine ICP targeting and messaging for the K-12 education vertical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BDR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Oct 2024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Consistently hit or exceeded quota every quarter, peaking at 200% attainment</w:t>
      </w:r>
      <w:r>
        <w:rPr>
          <w:rFonts w:ascii="Calibri" w:cs="Calibri" w:eastAsia="Calibri" w:hAnsi="Calibri"/>
          <w:sz w:val="20"/>
          <w:szCs w:val="20"/>
        </w:rPr>
        <w:t xml:space="preserve"> in Q1 as an individual contributor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and scaled the outbound motion from the ground up</w:t>
      </w:r>
      <w:r>
        <w:rPr>
          <w:rFonts w:ascii="Calibri" w:cs="Calibri" w:eastAsia="Calibri" w:hAnsi="Calibri"/>
          <w:sz w:val="20"/>
          <w:szCs w:val="20"/>
        </w:rPr>
        <w:t xml:space="preserve"> — cold calling, email sequences, and LinkedIn outreach to K-12 education decision-makers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Researched and prioritized target accounts</w:t>
      </w:r>
      <w:r>
        <w:rPr>
          <w:rFonts w:ascii="Calibri" w:cs="Calibri" w:eastAsia="Calibri" w:hAnsi="Calibri"/>
          <w:sz w:val="20"/>
          <w:szCs w:val="20"/>
        </w:rPr>
        <w:t xml:space="preserve"> using firmographic and technographic data; partnered with marketing to convert campaign-generated leads into qualified pipeline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Birdeye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Delhi,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Jun 2024 – Oct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SDR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Prospected into SMB and mid-market accounts</w:t>
      </w:r>
      <w:r>
        <w:rPr>
          <w:rFonts w:ascii="Calibri" w:cs="Calibri" w:eastAsia="Calibri" w:hAnsi="Calibri"/>
          <w:sz w:val="20"/>
          <w:szCs w:val="20"/>
        </w:rPr>
        <w:t xml:space="preserve"> via multi-channel outbound (cold calls, email, social); qualified leads against BANT criteria prior to AE handoff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Branch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Palo Alto, California, United States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Nov 2023 – Jun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SDR (Enterprise)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Generated $500K in qualified enterprise pipeline</w:t>
      </w:r>
      <w:r>
        <w:rPr>
          <w:rFonts w:ascii="Calibri" w:cs="Calibri" w:eastAsia="Calibri" w:hAnsi="Calibri"/>
          <w:sz w:val="20"/>
          <w:szCs w:val="20"/>
        </w:rPr>
        <w:t xml:space="preserve"> through outbound prospecting into senior stakeholders across multiple departments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account-based outreach campaigns</w:t>
      </w:r>
      <w:r>
        <w:rPr>
          <w:rFonts w:ascii="Calibri" w:cs="Calibri" w:eastAsia="Calibri" w:hAnsi="Calibri"/>
          <w:sz w:val="20"/>
          <w:szCs w:val="20"/>
        </w:rPr>
        <w:t xml:space="preserve"> in partnership with enterprise Account Executives; navigated complex org structures to identify and engage key decision-makers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Scaler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Bengaluru, Karnataka,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Sep 2022 – Oct 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Sr. Business Development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Closed ₹1.2 Cr in program revenue</w:t>
      </w:r>
      <w:r>
        <w:rPr>
          <w:rFonts w:ascii="Calibri" w:cs="Calibri" w:eastAsia="Calibri" w:hAnsi="Calibri"/>
          <w:sz w:val="20"/>
          <w:szCs w:val="20"/>
        </w:rPr>
        <w:t xml:space="preserve"> through consultative, discovery-led sales cycles, exceeding monthly revenue targets throughout tenure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BYJU'S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|  Kolkata, West Bengal, India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Mar 2021 – Sep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Sr. Business Development Associate (promoted from BDA, Jul 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Closed ₹1.4 Cr in lifetime revenue</w:t>
      </w:r>
      <w:r>
        <w:rPr>
          <w:rFonts w:ascii="Calibri" w:cs="Calibri" w:eastAsia="Calibri" w:hAnsi="Calibri"/>
          <w:sz w:val="20"/>
          <w:szCs w:val="20"/>
        </w:rPr>
        <w:t xml:space="preserve">; held the team's #1 performance rank for the majority of tenure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GNIHM</w:t>
      </w:r>
      <w:r>
        <w:rPr>
          <w:rFonts w:ascii="Calibri" w:cs="Calibri" w:eastAsia="Calibri" w:hAnsi="Calibri"/>
          <w:sz w:val="20"/>
          <w:szCs w:val="20"/>
        </w:rPr>
        <w:t xml:space="preserve"> — Bachelor's in Hotel Management &amp; Catering Technology (2016–2020)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Team Leadership &amp; Coaching  •  Go-to-Market Strategy  •  Outbound Prospecting  •  Pipeline Generation  •  Sales Process &amp; Playbook Design  •  Salesforce / HubSpot  •  Outreach / SalesLoft  •  LinkedIn Sales Navigator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Outreach Prospecting Specialist  •  LinkedIn Sales Navigator: Essentials  •  ZoomInfo Sales Certification  •  Outbound Mastery Program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English (Fluent)  •  Bengali (Fluent)  •  Hindi (Fluent)  •  German (Elementary)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0ezd7ozs7xxa1zfzezm0" Type="http://schemas.openxmlformats.org/officeDocument/2006/relationships/hyperlink" Target="https://linkedin.com/in/aritrapramanik-a49742156" TargetMode="External"/><Relationship Id="rIdf_-e3u7tbkcv5fpo3ggvq" Type="http://schemas.openxmlformats.org/officeDocument/2006/relationships/hyperlink" Target="https://ryukp11-mr.github.io/bdr-sidekick-showcase/" TargetMode="External"/><Relationship Id="rIdshetlqvpeasatvdw_ix0v" Type="http://schemas.openxmlformats.org/officeDocument/2006/relationships/hyperlink" Target="https://ryukp11-mr.github.io/bdr-sidekick-showcas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2026-07-21T19:22:25.083Z</dcterms:created>
  <dcterms:modified xsi:type="dcterms:W3CDTF">2026-07-21T19:22:25.085Z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