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1F3864"/>
          <w:sz w:val="40"/>
          <w:szCs w:val="40"/>
        </w:rPr>
        <w:t xml:space="preserve">ARITRA PRAMANIK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i/>
          <w:iCs/>
          <w:color w:val="595959"/>
          <w:sz w:val="22"/>
          <w:szCs w:val="22"/>
        </w:rPr>
        <w:t xml:space="preserve">BDR / SDR Manager</w:t>
      </w:r>
    </w:p>
    <w:p>
      <w:pPr>
        <w:spacing w:after="60"/>
        <w:jc w:val="center"/>
      </w:pPr>
      <w:r>
        <w:rPr>
          <w:rFonts w:ascii="Calibri" w:cs="Calibri" w:eastAsia="Calibri" w:hAnsi="Calibri"/>
          <w:color w:val="595959"/>
          <w:sz w:val="18"/>
          <w:szCs w:val="18"/>
        </w:rPr>
        <w:t xml:space="preserve">Bengaluru, Karnataka, India  |  9903132717  |  aritropramanik@gmail.com  |  </w:t>
      </w:r>
      <w:hyperlink w:history="1" r:id="rIdjqe3lysl26udo_qvkflqp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95959"/>
          <w:sz w:val="18"/>
          <w:szCs w:val="18"/>
        </w:rPr>
        <w:t xml:space="preserve">  |  </w:t>
      </w:r>
      <w:hyperlink w:history="1" r:id="rIdei8_5_bdclhas7jjpmjef">
        <w:r>
          <w:rPr>
            <w:rFonts w:ascii="Calibri" w:cs="Calibri" w:eastAsia="Calibri" w:hAnsi="Calibri"/>
            <w:b/>
            <w:bCs/>
            <w:color w:val="1155CC"/>
            <w:sz w:val="18"/>
            <w:szCs w:val="18"/>
            <w:u w:val="single"/>
          </w:rPr>
          <w:t xml:space="preserve">BDR Sidekick (live demo)</w:t>
        </w:r>
      </w:hyperlink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SUMMARY</w:t>
      </w:r>
    </w:p>
    <w:p>
      <w:pPr>
        <w:spacing w:after="100"/>
        <w:jc w:val="both"/>
      </w:pPr>
      <w:r>
        <w:rPr>
          <w:rFonts w:ascii="Calibri" w:cs="Calibri" w:eastAsia="Calibri" w:hAnsi="Calibri"/>
          <w:sz w:val="21"/>
          <w:szCs w:val="21"/>
        </w:rPr>
        <w:t xml:space="preserve">BDR Team Lead running a 15-rep outbound team at Wayground (formerly Quizizz), selling into US K-12. Scaled the team from 5 to 15 reps, hired and ramped 10, and drove team attainment from 70% to 110% quarter-over-quarter. Built BDR Sidekick — an AI call copilot used by the entire team (auto-dial, live IVR navigation, zero-typing dispositions, signal intelligence mined from 10,000+ accounts) that removed all between-call admin and pushed reps past 30 dials/hour. 200% peak individual quota attainment before moving into leadership.</w:t>
      </w:r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EXPERIENCE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Wayground (formerly Quizizz)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 |  Bengaluru, Karnataka, India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Dec 2025 – Present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BDR Team Lead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Scaled the BDR team from 5 to 15 reps</w:t>
      </w:r>
      <w:r>
        <w:rPr>
          <w:rFonts w:ascii="Calibri" w:cs="Calibri" w:eastAsia="Calibri" w:hAnsi="Calibri"/>
          <w:sz w:val="20"/>
          <w:szCs w:val="20"/>
        </w:rPr>
        <w:t xml:space="preserve"> — sourced, hired, onboarded, trained, and ramped 10 new team members to full productivity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Delivered 110% team quota attainment in Q2</w:t>
      </w:r>
      <w:r>
        <w:rPr>
          <w:rFonts w:ascii="Calibri" w:cs="Calibri" w:eastAsia="Calibri" w:hAnsi="Calibri"/>
          <w:sz w:val="20"/>
          <w:szCs w:val="20"/>
        </w:rPr>
        <w:t xml:space="preserve"> as Team Lead, up from a 70% Q1 start — rebuilt coaching cadence and pipeline hygiene to drive the turnaround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and shipped BDR Sidekick, an AI call copilot adopted by the entire team</w:t>
      </w:r>
      <w:r>
        <w:rPr>
          <w:rFonts w:ascii="Calibri" w:cs="Calibri" w:eastAsia="Calibri" w:hAnsi="Calibri"/>
          <w:sz w:val="20"/>
          <w:szCs w:val="20"/>
        </w:rPr>
        <w:t xml:space="preserve"> — auto-dial loop, real-time IVR/phone-tree navigation, live call transcription, and sub-second auto-dispositions with structured notes — eliminating all between-call admin and lifting rep capacity to 30+ dials/hour. Live demo: </w:t>
      </w:r>
      <w:hyperlink w:history="1" r:id="rIdwi44lyfe1ti7jgn0krnmx">
        <w:r>
          <w:rPr>
            <w:rFonts w:ascii="Calibri" w:cs="Calibri" w:eastAsia="Calibri" w:hAnsi="Calibri"/>
            <w:color w:val="1155CC"/>
            <w:sz w:val="20"/>
            <w:szCs w:val="20"/>
            <w:u w:val="single"/>
          </w:rPr>
          <w:t xml:space="preserve">ryukp11-mr.github.io/bdr-sidekick-showcase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Engineered a signal-intelligence layer</w:t>
      </w:r>
      <w:r>
        <w:rPr>
          <w:rFonts w:ascii="Calibri" w:cs="Calibri" w:eastAsia="Calibri" w:hAnsi="Calibri"/>
          <w:sz w:val="20"/>
          <w:szCs w:val="20"/>
        </w:rPr>
        <w:t xml:space="preserve"> mining board meeting minutes and improvement plans across 10,400+ K-12 districts, giving every rep a prospect-specific opening question and discovery path before each dial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and iterate on outbound playbooks, call scripts, and objection-handling frameworks</w:t>
      </w:r>
      <w:r>
        <w:rPr>
          <w:rFonts w:ascii="Calibri" w:cs="Calibri" w:eastAsia="Calibri" w:hAnsi="Calibri"/>
          <w:sz w:val="20"/>
          <w:szCs w:val="20"/>
        </w:rPr>
        <w:t xml:space="preserve"> used team-wide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Track team KPIs</w:t>
      </w:r>
      <w:r>
        <w:rPr>
          <w:rFonts w:ascii="Calibri" w:cs="Calibri" w:eastAsia="Calibri" w:hAnsi="Calibri"/>
          <w:sz w:val="20"/>
          <w:szCs w:val="20"/>
        </w:rPr>
        <w:t xml:space="preserve"> (dials, connects, meetings booked) and deliver ongoing 1:1 performance coaching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Partner with sales and marketing leadership</w:t>
      </w:r>
      <w:r>
        <w:rPr>
          <w:rFonts w:ascii="Calibri" w:cs="Calibri" w:eastAsia="Calibri" w:hAnsi="Calibri"/>
          <w:sz w:val="20"/>
          <w:szCs w:val="20"/>
        </w:rPr>
        <w:t xml:space="preserve"> to refine ICP targeting and messaging for the K-12 education vertical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BDR</w:t>
      </w:r>
    </w:p>
    <w:p>
      <w:pPr>
        <w:spacing w:after="20"/>
      </w:pPr>
      <w:r>
        <w:rPr>
          <w:rFonts w:ascii="Calibri" w:cs="Calibri" w:eastAsia="Calibri" w:hAnsi="Calibri"/>
          <w:i/>
          <w:iCs/>
          <w:color w:val="595959"/>
          <w:sz w:val="19"/>
          <w:szCs w:val="19"/>
        </w:rPr>
        <w:t xml:space="preserve">Oct 2024 – Dec 2025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Consistently hit or exceeded quota every quarter, peaking at 200% attainment</w:t>
      </w:r>
      <w:r>
        <w:rPr>
          <w:rFonts w:ascii="Calibri" w:cs="Calibri" w:eastAsia="Calibri" w:hAnsi="Calibri"/>
          <w:sz w:val="20"/>
          <w:szCs w:val="20"/>
        </w:rPr>
        <w:t xml:space="preserve"> in Q1 as an individual contributor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and scaled the outbound motion from the ground up</w:t>
      </w:r>
      <w:r>
        <w:rPr>
          <w:rFonts w:ascii="Calibri" w:cs="Calibri" w:eastAsia="Calibri" w:hAnsi="Calibri"/>
          <w:sz w:val="20"/>
          <w:szCs w:val="20"/>
        </w:rPr>
        <w:t xml:space="preserve"> — cold calling, email sequences, and LinkedIn outreach to K-12 education decision-makers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Researched and prioritized target accounts</w:t>
      </w:r>
      <w:r>
        <w:rPr>
          <w:rFonts w:ascii="Calibri" w:cs="Calibri" w:eastAsia="Calibri" w:hAnsi="Calibri"/>
          <w:sz w:val="20"/>
          <w:szCs w:val="20"/>
        </w:rPr>
        <w:t xml:space="preserve"> using firmographic and technographic data; partnered with marketing to convert campaign-generated leads into qualified pipeline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Branch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 |  Palo Alto, California, United States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Nov 2023 – Jun 2024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SDR (Enterprise)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Generated $500K in qualified enterprise pipeline</w:t>
      </w:r>
      <w:r>
        <w:rPr>
          <w:rFonts w:ascii="Calibri" w:cs="Calibri" w:eastAsia="Calibri" w:hAnsi="Calibri"/>
          <w:sz w:val="20"/>
          <w:szCs w:val="20"/>
        </w:rPr>
        <w:t xml:space="preserve"> through outbound prospecting into senior stakeholders across multiple departments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Built account-based outreach campaigns</w:t>
      </w:r>
      <w:r>
        <w:rPr>
          <w:rFonts w:ascii="Calibri" w:cs="Calibri" w:eastAsia="Calibri" w:hAnsi="Calibri"/>
          <w:sz w:val="20"/>
          <w:szCs w:val="20"/>
        </w:rPr>
        <w:t xml:space="preserve"> in partnership with enterprise Account Executives; navigated complex org structures to identify and engage key decision-makers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Birdeye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 |  Delhi, India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Jun 2024 – Oct 2024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SDR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Prospected into SMB and mid-market accounts</w:t>
      </w:r>
      <w:r>
        <w:rPr>
          <w:rFonts w:ascii="Calibri" w:cs="Calibri" w:eastAsia="Calibri" w:hAnsi="Calibri"/>
          <w:sz w:val="20"/>
          <w:szCs w:val="20"/>
        </w:rPr>
        <w:t xml:space="preserve"> via multi-channel outbound (cold calls, email, social); qualified leads against BANT criteria prior to AE handoff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Scaler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 |  Bengaluru, Karnataka, India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Sep 2022 – Oct 2023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Sr. Business Development Associate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Closed ₹1.2 Cr in program revenue</w:t>
      </w:r>
      <w:r>
        <w:rPr>
          <w:rFonts w:ascii="Calibri" w:cs="Calibri" w:eastAsia="Calibri" w:hAnsi="Calibri"/>
          <w:sz w:val="20"/>
          <w:szCs w:val="20"/>
        </w:rPr>
        <w:t xml:space="preserve"> through consultative, discovery-led sales cycles, exceeding monthly revenue targets throughout tenure</w:t>
      </w:r>
    </w:p>
    <w:p>
      <w:pPr>
        <w:tabs>
          <w:tab w:val="right" w:pos="9360"/>
        </w:tabs>
        <w:spacing w:after="20" w:before="16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BYJU'S</w:t>
      </w:r>
      <w:r>
        <w:rPr>
          <w:rFonts w:ascii="Calibri" w:cs="Calibri" w:eastAsia="Calibri" w:hAnsi="Calibri"/>
          <w:i/>
          <w:iCs/>
          <w:color w:val="595959"/>
          <w:sz w:val="21"/>
          <w:szCs w:val="21"/>
        </w:rPr>
        <w:t xml:space="preserve">  |  Kolkata, West Bengal, India</w:t>
      </w:r>
      <w:r>
        <w:rPr>
          <w:rFonts w:ascii="Calibri" w:cs="Calibri" w:eastAsia="Calibri" w:hAnsi="Calibri"/>
          <w:color w:val="595959"/>
          <w:sz w:val="21"/>
          <w:szCs w:val="21"/>
        </w:rPr>
        <w:t xml:space="preserve">	Mar 2021 – Sep 2022</w:t>
      </w:r>
    </w:p>
    <w:p>
      <w:pPr>
        <w:spacing w:after="40"/>
      </w:pPr>
      <w:r>
        <w:rPr>
          <w:rFonts w:ascii="Calibri" w:cs="Calibri" w:eastAsia="Calibri" w:hAnsi="Calibri"/>
          <w:b/>
          <w:bCs/>
          <w:i/>
          <w:iCs/>
          <w:color w:val="1F3864"/>
          <w:sz w:val="20"/>
          <w:szCs w:val="20"/>
        </w:rPr>
        <w:t xml:space="preserve">Sr. Business Development Associate (promoted from BDA, Jul 2021)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Closed ₹1.4 Cr in lifetime revenue</w:t>
      </w:r>
      <w:r>
        <w:rPr>
          <w:rFonts w:ascii="Calibri" w:cs="Calibri" w:eastAsia="Calibri" w:hAnsi="Calibri"/>
          <w:sz w:val="20"/>
          <w:szCs w:val="20"/>
        </w:rPr>
        <w:t xml:space="preserve">; held the team's #1 performance rank for the majority of tenure</w:t>
      </w:r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EDUCATION</w:t>
      </w:r>
    </w:p>
    <w:p>
      <w:pPr>
        <w:spacing w:after="2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GNIHM</w:t>
      </w:r>
      <w:r>
        <w:rPr>
          <w:rFonts w:ascii="Calibri" w:cs="Calibri" w:eastAsia="Calibri" w:hAnsi="Calibri"/>
          <w:sz w:val="20"/>
          <w:szCs w:val="20"/>
        </w:rPr>
        <w:t xml:space="preserve"> — Bachelor's in Hotel Management &amp; Catering Technology (2016–2020)</w:t>
      </w:r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SKILLS</w:t>
      </w:r>
    </w:p>
    <w:p>
      <w:pPr>
        <w:spacing w:after="20"/>
      </w:pPr>
      <w:r>
        <w:rPr>
          <w:rFonts w:ascii="Calibri" w:cs="Calibri" w:eastAsia="Calibri" w:hAnsi="Calibri"/>
          <w:sz w:val="20"/>
          <w:szCs w:val="20"/>
        </w:rPr>
        <w:t xml:space="preserve">Team Leadership &amp; Coaching  •  Go-to-Market Strategy  •  Outbound Prospecting  •  Pipeline Generation  •  Sales Process &amp; Playbook Design  •  Salesforce / HubSpot  •  Outreach / SalesLoft  •  LinkedIn Sales Navigator</w:t>
      </w:r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CERTIFICATIONS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Outreach Prospecting Specialist  •  LinkedIn Sales Navigator: Essentials  •  ZoomInfo Sales Certification  •  Outbound Mastery Program</w:t>
      </w:r>
    </w:p>
    <w:p>
      <w:pPr>
        <w:pBdr>
          <w:bottom w:val="single" w:color="1F3864" w:sz="6" w:space="2"/>
        </w:pBdr>
        <w:spacing w:after="80" w:before="220"/>
      </w:pPr>
      <w:r>
        <w:rPr>
          <w:rFonts w:ascii="Calibri" w:cs="Calibri" w:eastAsia="Calibri" w:hAnsi="Calibri"/>
          <w:b/>
          <w:bCs/>
          <w:color w:val="1F3864"/>
          <w:spacing w:val="10"/>
          <w:sz w:val="22"/>
          <w:szCs w:val="22"/>
        </w:rPr>
        <w:t xml:space="preserve">LANGUAGES</w:t>
      </w:r>
    </w:p>
    <w:p>
      <w:pPr>
        <w:spacing w:after="20"/>
      </w:pPr>
      <w:r>
        <w:rPr>
          <w:rFonts w:ascii="Calibri" w:cs="Calibri" w:eastAsia="Calibri" w:hAnsi="Calibri"/>
          <w:sz w:val="19"/>
          <w:szCs w:val="19"/>
        </w:rPr>
        <w:t xml:space="preserve">English (Fluent)  •  Bengali (Fluent)  •  Hindi (Fluent)  •  German (Elementary)</w:t>
      </w:r>
    </w:p>
    <w:sectPr>
      <w:pgSz w:w="12240" w:h="15840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jqe3lysl26udo_qvkflqp" Type="http://schemas.openxmlformats.org/officeDocument/2006/relationships/hyperlink" Target="https://linkedin.com/in/aritrapramanik-a49742156" TargetMode="External"/><Relationship Id="rIdei8_5_bdclhas7jjpmjef" Type="http://schemas.openxmlformats.org/officeDocument/2006/relationships/hyperlink" Target="https://ryukp11-mr.github.io/bdr-sidekick-showcase/" TargetMode="External"/><Relationship Id="rIdwi44lyfe1ti7jgn0krnmx" Type="http://schemas.openxmlformats.org/officeDocument/2006/relationships/hyperlink" Target="https://ryukp11-mr.github.io/bdr-sidekick-showcase/" TargetMode="External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2026-07-21T19:19:56.968Z</dcterms:created>
  <dcterms:modified xsi:type="dcterms:W3CDTF">2026-07-21T19:19:56.968Z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