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52"/>
          <w:szCs w:val="52"/>
        </w:rPr>
      </w:pPr>
      <w:r>
        <w:rPr>
          <w:rFonts w:hint="eastAsia" w:ascii="黑体" w:eastAsia="黑体"/>
          <w:b/>
          <w:sz w:val="52"/>
          <w:szCs w:val="52"/>
        </w:rPr>
        <w:t>主成分分析SPSS操作步骤</w:t>
      </w:r>
    </w:p>
    <w:p>
      <w:pPr>
        <w:jc w:val="center"/>
        <w:rPr>
          <w:rFonts w:hint="eastAsia" w:ascii="黑体" w:eastAsia="黑体"/>
          <w:b/>
          <w:sz w:val="32"/>
          <w:szCs w:val="32"/>
        </w:rPr>
      </w:pPr>
    </w:p>
    <w:p>
      <w:pPr>
        <w:ind w:firstLine="480" w:firstLineChars="200"/>
        <w:rPr>
          <w:rFonts w:hint="eastAsia" w:ascii="宋体" w:hAnsi="宋体"/>
          <w:sz w:val="24"/>
        </w:rPr>
      </w:pPr>
      <w:r>
        <w:rPr>
          <w:rFonts w:hint="eastAsia" w:ascii="宋体" w:hAnsi="宋体"/>
          <w:sz w:val="24"/>
        </w:rPr>
        <w:t>以教材第五章习题8的数据为例，演示并说明主成分分析的详细步骤：</w:t>
      </w:r>
    </w:p>
    <w:p>
      <w:pPr>
        <w:ind w:firstLine="480" w:firstLineChars="200"/>
        <w:rPr>
          <w:rFonts w:hint="eastAsia" w:ascii="宋体" w:hAnsi="宋体"/>
          <w:sz w:val="24"/>
        </w:rPr>
      </w:pPr>
    </w:p>
    <w:p>
      <w:pPr>
        <w:numPr>
          <w:ilvl w:val="0"/>
          <w:numId w:val="1"/>
        </w:numPr>
        <w:rPr>
          <w:rFonts w:hint="eastAsia" w:ascii="宋体" w:hAnsi="宋体"/>
          <w:sz w:val="24"/>
        </w:rPr>
      </w:pPr>
      <w:r>
        <w:rPr>
          <w:rFonts w:hint="eastAsia" w:ascii="宋体" w:hAnsi="宋体"/>
          <w:sz w:val="24"/>
        </w:rPr>
        <w:t>原始数据的输入</w:t>
      </w:r>
    </w:p>
    <w:p>
      <w:pPr>
        <w:rPr>
          <w:rFonts w:hint="eastAsia" w:ascii="宋体" w:hAnsi="宋体"/>
          <w:sz w:val="24"/>
        </w:rPr>
      </w:pPr>
    </w:p>
    <w:p>
      <w:pPr>
        <w:widowControl/>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Data\\Tencent\\Users\\598204084\\QQ\\WinTemp\\RichOle\\(XLS7QZ[S}DU0YIQA)DAB3O.jpg" \* MERGEFORMATINET </w:instrText>
      </w:r>
      <w:r>
        <w:rPr>
          <w:rFonts w:ascii="宋体" w:hAnsi="宋体" w:cs="宋体"/>
          <w:kern w:val="0"/>
          <w:sz w:val="24"/>
        </w:rPr>
        <w:fldChar w:fldCharType="separate"/>
      </w:r>
      <w:r>
        <w:rPr>
          <w:rFonts w:ascii="宋体" w:hAnsi="宋体" w:cs="宋体"/>
          <w:kern w:val="0"/>
          <w:sz w:val="24"/>
        </w:rPr>
        <w:pict>
          <v:shape id="_x0000_i1025" o:spt="75" type="#_x0000_t75" style="height:386.95pt;width:461.25pt;" filled="f" stroked="f" coordsize="21600,21600">
            <v:path/>
            <v:fill on="f" focussize="0,0"/>
            <v:stroke on="f"/>
            <v:imagedata r:id="rId7" cropbottom="4409f" o:title="(XLS7QZ[S}DU0YIQA)DAB3O"/>
            <o:lock v:ext="edit" aspectratio="t"/>
            <w10:wrap type="none"/>
            <w10:anchorlock/>
          </v:shape>
        </w:pict>
      </w:r>
      <w:r>
        <w:rPr>
          <w:rFonts w:ascii="宋体" w:hAnsi="宋体" w:cs="宋体"/>
          <w:kern w:val="0"/>
          <w:sz w:val="24"/>
        </w:rPr>
        <w:fldChar w:fldCharType="end"/>
      </w:r>
    </w:p>
    <w:p>
      <w:pPr>
        <w:rPr>
          <w:rFonts w:hint="eastAsia"/>
          <w:sz w:val="24"/>
        </w:rPr>
      </w:pPr>
    </w:p>
    <w:p>
      <w:pPr>
        <w:rPr>
          <w:rFonts w:hint="eastAsia"/>
          <w:sz w:val="24"/>
        </w:rPr>
      </w:pPr>
      <w:r>
        <w:rPr>
          <w:rFonts w:hint="eastAsia"/>
          <w:sz w:val="24"/>
        </w:rPr>
        <w:t>注意事项：关键注意设置好数据的类型（数值？字符串？等等）以及小数点后保留数字的个数即可。</w:t>
      </w:r>
    </w:p>
    <w:p>
      <w:pPr>
        <w:rPr>
          <w:rFonts w:hint="eastAsia"/>
          <w:sz w:val="24"/>
        </w:rPr>
      </w:pPr>
    </w:p>
    <w:p>
      <w:pPr>
        <w:rPr>
          <w:rFonts w:hint="eastAsia"/>
          <w:sz w:val="24"/>
        </w:rPr>
      </w:pPr>
      <w:r>
        <w:rPr>
          <w:sz w:val="24"/>
        </w:rPr>
        <w:br w:type="page"/>
      </w:r>
    </w:p>
    <w:p>
      <w:pPr>
        <w:rPr>
          <w:rFonts w:hint="eastAsia"/>
          <w:sz w:val="24"/>
        </w:rPr>
      </w:pPr>
      <w:r>
        <w:rPr>
          <w:rFonts w:hint="eastAsia"/>
          <w:sz w:val="24"/>
        </w:rPr>
        <w:t>二．选项操作</w:t>
      </w:r>
    </w:p>
    <w:p>
      <w:pPr>
        <w:ind w:firstLine="480" w:firstLineChars="200"/>
        <w:rPr>
          <w:rFonts w:hint="eastAsia"/>
          <w:sz w:val="24"/>
        </w:rPr>
      </w:pPr>
      <w:r>
        <w:rPr>
          <w:rFonts w:hint="eastAsia"/>
          <w:sz w:val="24"/>
        </w:rPr>
        <w:t>1.  打开SPSS的“分析”→“降维”→“因子分析”，</w:t>
      </w:r>
    </w:p>
    <w:p>
      <w:pPr>
        <w:ind w:firstLine="840" w:firstLineChars="350"/>
        <w:rPr>
          <w:rFonts w:hint="eastAsia"/>
          <w:sz w:val="24"/>
        </w:rPr>
      </w:pPr>
      <w:r>
        <w:rPr>
          <w:rFonts w:hint="eastAsia"/>
          <w:sz w:val="24"/>
        </w:rPr>
        <w:t>打开“因子分析”对话框（如下图）</w:t>
      </w:r>
    </w:p>
    <w:p>
      <w:pPr>
        <w:widowControl/>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Data\\Tencent\\Users\\598204084\\QQ\\WinTemp\\RichOle\\$G{V`TV]XI0X1FDL3U$`WTH.jpg" \* MERGEFORMATINET </w:instrText>
      </w:r>
      <w:r>
        <w:rPr>
          <w:rFonts w:ascii="宋体" w:hAnsi="宋体" w:cs="宋体"/>
          <w:kern w:val="0"/>
          <w:sz w:val="24"/>
        </w:rPr>
        <w:fldChar w:fldCharType="separate"/>
      </w:r>
      <w:r>
        <w:rPr>
          <w:rFonts w:ascii="宋体" w:hAnsi="宋体" w:cs="宋体"/>
          <w:kern w:val="0"/>
          <w:sz w:val="24"/>
        </w:rPr>
        <w:pict>
          <v:shape id="_x0000_i1026" o:spt="75" type="#_x0000_t75" style="height:228pt;width:351pt;" filled="f" stroked="f" coordsize="21600,21600">
            <v:path/>
            <v:fill on="f" focussize="0,0"/>
            <v:stroke on="f"/>
            <v:imagedata r:id="rId8" o:title="$G{V`TV]XI0X1FDL3U$`WTH"/>
            <o:lock v:ext="edit" aspectratio="t"/>
            <w10:wrap type="none"/>
            <w10:anchorlock/>
          </v:shape>
        </w:pict>
      </w:r>
      <w:r>
        <w:rPr>
          <w:rFonts w:ascii="宋体" w:hAnsi="宋体" w:cs="宋体"/>
          <w:kern w:val="0"/>
          <w:sz w:val="24"/>
        </w:rPr>
        <w:fldChar w:fldCharType="end"/>
      </w:r>
    </w:p>
    <w:p>
      <w:pPr>
        <w:rPr>
          <w:rFonts w:hint="eastAsia"/>
          <w:sz w:val="24"/>
        </w:rPr>
      </w:pPr>
      <w:r>
        <w:rPr>
          <w:rFonts w:hint="eastAsia"/>
          <w:sz w:val="24"/>
        </w:rPr>
        <w:t>2.  把六个变量：食品、衣着、燃料、住房、交通和通讯、娱乐教育文化输入到右边的待分析变量框。</w:t>
      </w:r>
    </w:p>
    <w:p>
      <w:pPr>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Data\\Tencent\\Users\\598204084\\QQ\\WinTemp\\RichOle\\}FY[})OB$6EHKFNX1T2$]22.jpg" \* MERGEFORMATINET </w:instrText>
      </w:r>
      <w:r>
        <w:rPr>
          <w:rFonts w:ascii="宋体" w:hAnsi="宋体" w:cs="宋体"/>
          <w:kern w:val="0"/>
          <w:sz w:val="24"/>
        </w:rPr>
        <w:fldChar w:fldCharType="separate"/>
      </w:r>
      <w:r>
        <w:rPr>
          <w:rFonts w:ascii="宋体" w:hAnsi="宋体" w:cs="宋体"/>
          <w:kern w:val="0"/>
          <w:sz w:val="24"/>
        </w:rPr>
        <w:pict>
          <v:shape id="_x0000_i1027" o:spt="75" type="#_x0000_t75" style="height:230.25pt;width:351.75pt;" filled="f" stroked="f" coordsize="21600,21600">
            <v:path/>
            <v:fill on="f" focussize="0,0"/>
            <v:stroke on="f"/>
            <v:imagedata r:id="rId9" o:title="}FY[})OB$6EHKFNX1T2$]22"/>
            <o:lock v:ext="edit" aspectratio="t"/>
            <w10:wrap type="none"/>
            <w10:anchorlock/>
          </v:shape>
        </w:pict>
      </w:r>
      <w:r>
        <w:rPr>
          <w:rFonts w:ascii="宋体" w:hAnsi="宋体" w:cs="宋体"/>
          <w:kern w:val="0"/>
          <w:sz w:val="24"/>
        </w:rPr>
        <w:fldChar w:fldCharType="end"/>
      </w:r>
    </w:p>
    <w:p>
      <w:pPr>
        <w:widowControl/>
        <w:jc w:val="left"/>
        <w:rPr>
          <w:rFonts w:hint="eastAsia" w:ascii="宋体" w:hAnsi="宋体" w:cs="宋体"/>
          <w:kern w:val="0"/>
          <w:sz w:val="24"/>
        </w:rPr>
      </w:pPr>
    </w:p>
    <w:p>
      <w:pPr>
        <w:widowControl/>
        <w:jc w:val="left"/>
        <w:rPr>
          <w:rFonts w:hint="eastAsia" w:ascii="宋体" w:hAnsi="宋体" w:cs="宋体"/>
          <w:kern w:val="0"/>
          <w:sz w:val="24"/>
        </w:rPr>
      </w:pPr>
      <w:r>
        <w:rPr>
          <w:rFonts w:hint="eastAsia" w:ascii="宋体" w:hAnsi="宋体" w:cs="宋体"/>
          <w:kern w:val="0"/>
          <w:sz w:val="24"/>
        </w:rPr>
        <w:t>3.  设置分析的统计量</w:t>
      </w:r>
    </w:p>
    <w:p>
      <w:pPr>
        <w:widowControl/>
        <w:jc w:val="left"/>
        <w:rPr>
          <w:rFonts w:hint="eastAsia" w:ascii="宋体" w:hAnsi="宋体" w:cs="宋体"/>
          <w:kern w:val="0"/>
          <w:sz w:val="24"/>
        </w:rPr>
      </w:pPr>
      <w:r>
        <w:rPr>
          <w:rFonts w:hint="eastAsia" w:ascii="宋体" w:hAnsi="宋体" w:cs="宋体"/>
          <w:kern w:val="0"/>
          <w:sz w:val="24"/>
        </w:rPr>
        <w:t xml:space="preserve">    打开最右上角的“描述”对话框，选中“统计量”里面的“原始分析结果”和“相关矩阵”里面的“系数”。（选中原始分析结果，SPSS自动把原始数据标准差标准化，但不显示出来；选中系数，会显示相关系数矩阵。）。然后点击“继续”。</w:t>
      </w:r>
    </w:p>
    <w:p>
      <w:pPr>
        <w:widowControl/>
        <w:jc w:val="center"/>
        <w:rPr>
          <w:rFonts w:hint="eastAsia" w:ascii="宋体" w:hAnsi="宋体" w:cs="宋体"/>
          <w:kern w:val="0"/>
          <w:sz w:val="24"/>
        </w:rPr>
      </w:pPr>
      <w:r>
        <w:rPr>
          <w:rFonts w:hint="eastAsia" w:ascii="宋体" w:hAnsi="宋体" w:cs="宋体"/>
          <w:kern w:val="0"/>
          <w:sz w:val="24"/>
        </w:rPr>
        <w:pict>
          <v:shape id="_x0000_i1028" o:spt="75" type="#_x0000_t75" style="height:227.25pt;width:174.75pt;" filled="f" stroked="f" coordsize="21600,21600">
            <v:path/>
            <v:fill on="f" focussize="0,0"/>
            <v:stroke on="f"/>
            <v:imagedata r:id="rId10" o:title=""/>
            <o:lock v:ext="edit" aspectratio="t"/>
            <w10:wrap type="none"/>
            <w10:anchorlock/>
          </v:shape>
        </w:pict>
      </w:r>
    </w:p>
    <w:p>
      <w:pPr>
        <w:widowControl/>
        <w:jc w:val="center"/>
        <w:rPr>
          <w:rFonts w:hint="eastAsia" w:ascii="宋体" w:hAnsi="宋体" w:cs="宋体"/>
          <w:kern w:val="0"/>
          <w:sz w:val="24"/>
        </w:rPr>
      </w:pPr>
    </w:p>
    <w:p>
      <w:pPr>
        <w:widowControl/>
        <w:rPr>
          <w:rFonts w:hint="eastAsia" w:ascii="宋体" w:hAnsi="宋体" w:cs="宋体"/>
          <w:kern w:val="0"/>
          <w:sz w:val="24"/>
        </w:rPr>
      </w:pPr>
      <w:r>
        <w:rPr>
          <w:rFonts w:hint="eastAsia" w:ascii="宋体" w:hAnsi="宋体" w:cs="宋体"/>
          <w:kern w:val="0"/>
          <w:sz w:val="24"/>
        </w:rPr>
        <w:t>打开第二个的“抽取”对话框：“方法”里选取“主成分”；“分析”、“输出”和“抽取”这三项都选中各自的第一个选项即可。然后点击“继续”。</w:t>
      </w:r>
    </w:p>
    <w:p>
      <w:pPr>
        <w:widowControl/>
        <w:jc w:val="center"/>
        <w:rPr>
          <w:rFonts w:hint="eastAsia" w:ascii="宋体" w:hAnsi="宋体" w:cs="宋体"/>
          <w:kern w:val="0"/>
          <w:sz w:val="24"/>
        </w:rPr>
      </w:pPr>
      <w:r>
        <w:rPr>
          <w:rFonts w:hint="eastAsia" w:ascii="宋体" w:hAnsi="宋体" w:cs="宋体"/>
          <w:kern w:val="0"/>
          <w:sz w:val="24"/>
        </w:rPr>
        <w:pict>
          <v:shape id="_x0000_i1029" o:spt="75" type="#_x0000_t75" style="height:264pt;width:322.5pt;" filled="f" stroked="f" coordsize="21600,21600">
            <v:path/>
            <v:fill on="f" focussize="0,0"/>
            <v:stroke on="f"/>
            <v:imagedata r:id="rId11" o:title=""/>
            <o:lock v:ext="edit" aspectratio="t"/>
            <w10:wrap type="none"/>
            <w10:anchorlock/>
          </v:shape>
        </w:pict>
      </w:r>
    </w:p>
    <w:p>
      <w:pPr>
        <w:widowControl/>
        <w:jc w:val="center"/>
        <w:rPr>
          <w:rFonts w:hint="eastAsia" w:ascii="宋体" w:hAnsi="宋体" w:cs="宋体"/>
          <w:kern w:val="0"/>
          <w:sz w:val="24"/>
        </w:rPr>
      </w:pPr>
    </w:p>
    <w:p>
      <w:pPr>
        <w:widowControl/>
        <w:jc w:val="center"/>
        <w:rPr>
          <w:rFonts w:hint="eastAsia" w:ascii="宋体" w:hAnsi="宋体" w:cs="宋体"/>
          <w:kern w:val="0"/>
          <w:sz w:val="24"/>
        </w:rPr>
      </w:pPr>
    </w:p>
    <w:p>
      <w:pPr>
        <w:widowControl/>
        <w:rPr>
          <w:rFonts w:hint="eastAsia" w:ascii="宋体" w:hAnsi="宋体" w:cs="宋体"/>
          <w:kern w:val="0"/>
          <w:sz w:val="24"/>
        </w:rPr>
      </w:pPr>
      <w:r>
        <w:rPr>
          <w:rFonts w:hint="eastAsia" w:ascii="宋体" w:hAnsi="宋体" w:cs="宋体"/>
          <w:kern w:val="0"/>
          <w:sz w:val="24"/>
        </w:rPr>
        <w:t xml:space="preserve"> 第三个的“旋转”对话框里，选取默认的也是第一个选项“无”。</w:t>
      </w:r>
    </w:p>
    <w:p>
      <w:pPr>
        <w:widowControl/>
        <w:rPr>
          <w:rFonts w:hint="eastAsia" w:ascii="宋体" w:hAnsi="宋体" w:cs="宋体"/>
          <w:kern w:val="0"/>
          <w:sz w:val="24"/>
        </w:rPr>
      </w:pPr>
    </w:p>
    <w:p>
      <w:pPr>
        <w:widowControl/>
        <w:jc w:val="center"/>
        <w:rPr>
          <w:rFonts w:hint="eastAsia"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Data\\Tencent\\Users\\598204084\\QQ\\WinTemp\\RichOle\\0RCUWTCY52L02W3HR}A5B6I.jpg" \* MERGEFORMATINET </w:instrText>
      </w:r>
      <w:r>
        <w:rPr>
          <w:rFonts w:ascii="宋体" w:hAnsi="宋体" w:cs="宋体"/>
          <w:kern w:val="0"/>
          <w:sz w:val="24"/>
        </w:rPr>
        <w:fldChar w:fldCharType="separate"/>
      </w:r>
      <w:r>
        <w:rPr>
          <w:rFonts w:ascii="宋体" w:hAnsi="宋体" w:cs="宋体"/>
          <w:kern w:val="0"/>
          <w:sz w:val="24"/>
        </w:rPr>
        <w:pict>
          <v:shape id="_x0000_i1030" o:spt="75" type="#_x0000_t75" style="height:227.25pt;width:221.25pt;" filled="f" stroked="f" coordsize="21600,21600">
            <v:path/>
            <v:fill on="f" focussize="0,0"/>
            <v:stroke on="f"/>
            <v:imagedata r:id="rId12" o:title="0RCUWTCY52L02W3HR}A5B6I"/>
            <o:lock v:ext="edit" aspectratio="t"/>
            <w10:wrap type="none"/>
            <w10:anchorlock/>
          </v:shape>
        </w:pict>
      </w:r>
      <w:r>
        <w:rPr>
          <w:rFonts w:ascii="宋体" w:hAnsi="宋体" w:cs="宋体"/>
          <w:kern w:val="0"/>
          <w:sz w:val="24"/>
        </w:rPr>
        <w:fldChar w:fldCharType="end"/>
      </w:r>
    </w:p>
    <w:p>
      <w:pPr>
        <w:widowControl/>
        <w:jc w:val="center"/>
        <w:rPr>
          <w:rFonts w:hint="eastAsia" w:ascii="宋体" w:hAnsi="宋体" w:cs="宋体"/>
          <w:kern w:val="0"/>
          <w:sz w:val="24"/>
        </w:rPr>
      </w:pPr>
    </w:p>
    <w:p>
      <w:pPr>
        <w:widowControl/>
        <w:jc w:val="center"/>
        <w:rPr>
          <w:rFonts w:hint="eastAsia" w:ascii="宋体" w:hAnsi="宋体" w:cs="宋体"/>
          <w:kern w:val="0"/>
          <w:sz w:val="24"/>
        </w:rPr>
      </w:pPr>
    </w:p>
    <w:p>
      <w:pPr>
        <w:widowControl/>
        <w:rPr>
          <w:rFonts w:hint="eastAsia" w:ascii="宋体" w:hAnsi="宋体" w:cs="宋体"/>
          <w:kern w:val="0"/>
          <w:sz w:val="24"/>
        </w:rPr>
      </w:pPr>
      <w:r>
        <w:rPr>
          <w:rFonts w:hint="eastAsia" w:ascii="宋体" w:hAnsi="宋体" w:cs="宋体"/>
          <w:kern w:val="0"/>
          <w:sz w:val="24"/>
        </w:rPr>
        <w:t>第四个“得分”对话框中，选中“保存为变量”的“回归”；以及“显示因子得分系数矩阵”。</w:t>
      </w:r>
    </w:p>
    <w:p>
      <w:pPr>
        <w:widowControl/>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Data\\Tencent\\Users\\598204084\\QQ\\WinTemp\\RichOle\\375Z2@S)493)@3TU_9_}B~S.jpg" \* MERGEFORMATINET </w:instrText>
      </w:r>
      <w:r>
        <w:rPr>
          <w:rFonts w:ascii="宋体" w:hAnsi="宋体" w:cs="宋体"/>
          <w:kern w:val="0"/>
          <w:sz w:val="24"/>
        </w:rPr>
        <w:fldChar w:fldCharType="separate"/>
      </w:r>
      <w:r>
        <w:rPr>
          <w:rFonts w:ascii="宋体" w:hAnsi="宋体" w:cs="宋体"/>
          <w:kern w:val="0"/>
          <w:sz w:val="24"/>
        </w:rPr>
        <w:pict>
          <v:shape id="_x0000_i1031" o:spt="75" type="#_x0000_t75" style="height:184.5pt;width:153pt;" filled="f" stroked="f" coordsize="21600,21600">
            <v:path/>
            <v:fill on="f" focussize="0,0"/>
            <v:stroke on="f"/>
            <v:imagedata r:id="rId13" o:title="375Z2@S)493)@3TU_9_}B~S"/>
            <o:lock v:ext="edit" aspectratio="t"/>
            <w10:wrap type="none"/>
            <w10:anchorlock/>
          </v:shape>
        </w:pict>
      </w:r>
      <w:r>
        <w:rPr>
          <w:rFonts w:ascii="宋体" w:hAnsi="宋体" w:cs="宋体"/>
          <w:kern w:val="0"/>
          <w:sz w:val="24"/>
        </w:rPr>
        <w:fldChar w:fldCharType="end"/>
      </w:r>
    </w:p>
    <w:p>
      <w:pPr>
        <w:widowControl/>
        <w:jc w:val="center"/>
        <w:rPr>
          <w:rFonts w:hint="eastAsia" w:ascii="宋体" w:hAnsi="宋体" w:cs="宋体"/>
          <w:kern w:val="0"/>
          <w:sz w:val="24"/>
        </w:rPr>
      </w:pPr>
    </w:p>
    <w:p>
      <w:pPr>
        <w:widowControl/>
        <w:rPr>
          <w:rFonts w:hint="eastAsia" w:ascii="宋体" w:hAnsi="宋体" w:cs="宋体"/>
          <w:kern w:val="0"/>
          <w:sz w:val="24"/>
        </w:rPr>
      </w:pPr>
      <w:r>
        <w:rPr>
          <w:rFonts w:hint="eastAsia" w:ascii="宋体" w:hAnsi="宋体" w:cs="宋体"/>
          <w:kern w:val="0"/>
          <w:sz w:val="24"/>
        </w:rPr>
        <w:t>第五个“选项”对话框，默认即可。</w:t>
      </w:r>
    </w:p>
    <w:p>
      <w:pPr>
        <w:widowControl/>
        <w:rPr>
          <w:rFonts w:hint="eastAsia" w:ascii="宋体" w:hAnsi="宋体" w:cs="宋体"/>
          <w:kern w:val="0"/>
          <w:sz w:val="24"/>
        </w:rPr>
      </w:pPr>
    </w:p>
    <w:p>
      <w:pPr>
        <w:widowControl/>
        <w:rPr>
          <w:rFonts w:hint="eastAsia" w:ascii="宋体" w:hAnsi="宋体" w:cs="宋体"/>
          <w:kern w:val="0"/>
          <w:sz w:val="24"/>
        </w:rPr>
      </w:pPr>
      <w:r>
        <w:rPr>
          <w:rFonts w:hint="eastAsia" w:ascii="宋体" w:hAnsi="宋体" w:cs="宋体"/>
          <w:kern w:val="0"/>
          <w:sz w:val="24"/>
        </w:rPr>
        <w:t>这时点击“确定”，进行主成分分析。</w:t>
      </w:r>
    </w:p>
    <w:p>
      <w:pPr>
        <w:widowControl/>
        <w:rPr>
          <w:rFonts w:hint="eastAsia" w:ascii="宋体" w:hAnsi="宋体" w:cs="宋体"/>
          <w:kern w:val="0"/>
          <w:sz w:val="24"/>
        </w:rPr>
      </w:pPr>
    </w:p>
    <w:p>
      <w:pPr>
        <w:widowControl/>
        <w:rPr>
          <w:rFonts w:hint="eastAsia" w:ascii="宋体" w:hAnsi="宋体" w:cs="宋体"/>
          <w:kern w:val="0"/>
          <w:sz w:val="24"/>
        </w:rPr>
      </w:pPr>
    </w:p>
    <w:p>
      <w:pPr>
        <w:widowControl/>
        <w:rPr>
          <w:rFonts w:hint="eastAsia" w:ascii="宋体" w:hAnsi="宋体" w:cs="宋体"/>
          <w:kern w:val="0"/>
          <w:sz w:val="24"/>
        </w:rPr>
      </w:pPr>
      <w:r>
        <w:rPr>
          <w:rFonts w:hint="eastAsia" w:ascii="宋体" w:hAnsi="宋体" w:cs="宋体"/>
          <w:kern w:val="0"/>
          <w:sz w:val="24"/>
        </w:rPr>
        <w:t>三．分析结果的解读</w:t>
      </w:r>
    </w:p>
    <w:p>
      <w:pPr>
        <w:widowControl/>
        <w:rPr>
          <w:rFonts w:hint="eastAsia" w:ascii="宋体" w:hAnsi="宋体" w:cs="宋体"/>
          <w:kern w:val="0"/>
          <w:sz w:val="24"/>
        </w:rPr>
      </w:pPr>
    </w:p>
    <w:p>
      <w:pPr>
        <w:widowControl/>
        <w:ind w:firstLine="120" w:firstLineChars="50"/>
        <w:rPr>
          <w:rFonts w:hint="eastAsia" w:ascii="宋体" w:hAnsi="宋体" w:cs="宋体"/>
          <w:kern w:val="0"/>
          <w:sz w:val="24"/>
        </w:rPr>
      </w:pPr>
      <w:r>
        <w:rPr>
          <w:rFonts w:hint="eastAsia" w:ascii="宋体" w:hAnsi="宋体" w:cs="宋体"/>
          <w:kern w:val="0"/>
          <w:sz w:val="24"/>
        </w:rPr>
        <w:t>按照SPSS输出结果的先后顺序逐个介绍</w:t>
      </w:r>
    </w:p>
    <w:p>
      <w:pPr>
        <w:widowControl/>
        <w:ind w:firstLine="120" w:firstLineChars="50"/>
        <w:rPr>
          <w:rFonts w:hint="eastAsia" w:ascii="宋体" w:hAnsi="宋体" w:cs="宋体"/>
          <w:kern w:val="0"/>
          <w:sz w:val="24"/>
        </w:rPr>
      </w:pPr>
    </w:p>
    <w:p>
      <w:pPr>
        <w:spacing w:beforeLines="0" w:afterLines="0"/>
        <w:rPr>
          <w:rFonts w:hint="default"/>
          <w:sz w:val="24"/>
        </w:rPr>
      </w:pPr>
    </w:p>
    <w:p>
      <w:pPr>
        <w:spacing w:beforeLines="0" w:afterLines="0" w:line="400" w:lineRule="atLeast"/>
        <w:rPr>
          <w:rFonts w:hint="default" w:ascii="Times New Roman" w:hAnsi="Times New Roman" w:eastAsia="Times New Roman"/>
          <w:sz w:val="24"/>
        </w:rPr>
      </w:pP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r>
        <w:rPr>
          <w:rFonts w:hint="eastAsia" w:ascii="宋体" w:hAnsi="宋体" w:cs="宋体"/>
          <w:kern w:val="0"/>
          <w:sz w:val="24"/>
        </w:rPr>
        <w:t>1.相关系数矩阵：是6个变量两两之间相关系数大小的方阵。</w:t>
      </w: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p>
    <w:p>
      <w:pPr>
        <w:widowControl/>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Data\\Tencent\\Users\\598204084\\QQ\\WinTemp\\RichOle\\@HK})$06@O~LJN(YH}SVYY5.jpg" \* MERGEFORMATINET </w:instrText>
      </w:r>
      <w:r>
        <w:rPr>
          <w:rFonts w:ascii="宋体" w:hAnsi="宋体" w:cs="宋体"/>
          <w:kern w:val="0"/>
          <w:sz w:val="24"/>
        </w:rPr>
        <w:fldChar w:fldCharType="separate"/>
      </w:r>
      <w:r>
        <w:rPr>
          <w:rFonts w:ascii="宋体" w:hAnsi="宋体" w:cs="宋体"/>
          <w:kern w:val="0"/>
          <w:sz w:val="24"/>
        </w:rPr>
        <w:pict>
          <v:shape id="_x0000_i1032" o:spt="75" type="#_x0000_t75" style="height:132.75pt;width:462pt;" filled="f" stroked="f" coordsize="21600,21600">
            <v:path/>
            <v:fill on="f" focussize="0,0"/>
            <v:stroke on="f"/>
            <v:imagedata r:id="rId14" o:title="@HK})$06@O~LJN(YH}SVYY5"/>
            <o:lock v:ext="edit" aspectratio="t"/>
            <w10:wrap type="none"/>
            <w10:anchorlock/>
          </v:shape>
        </w:pict>
      </w:r>
      <w:r>
        <w:rPr>
          <w:rFonts w:ascii="宋体" w:hAnsi="宋体" w:cs="宋体"/>
          <w:kern w:val="0"/>
          <w:sz w:val="24"/>
        </w:rPr>
        <w:fldChar w:fldCharType="end"/>
      </w:r>
    </w:p>
    <w:p>
      <w:pPr>
        <w:spacing w:beforeLines="0" w:afterLines="0"/>
        <w:rPr>
          <w:rFonts w:hint="default"/>
          <w:sz w:val="24"/>
        </w:rPr>
      </w:pPr>
    </w:p>
    <w:p>
      <w:pPr>
        <w:spacing w:beforeLines="0" w:afterLines="0" w:line="400" w:lineRule="atLeast"/>
        <w:rPr>
          <w:rFonts w:hint="default" w:ascii="Times New Roman" w:hAnsi="Times New Roman" w:eastAsia="Times New Roman"/>
          <w:sz w:val="24"/>
        </w:rPr>
      </w:pP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r>
        <w:rPr>
          <w:rFonts w:hint="eastAsia" w:ascii="宋体" w:hAnsi="宋体" w:cs="宋体"/>
          <w:kern w:val="0"/>
          <w:sz w:val="24"/>
        </w:rPr>
        <w:t>2.共同度：</w:t>
      </w:r>
    </w:p>
    <w:p>
      <w:pPr>
        <w:autoSpaceDE w:val="0"/>
        <w:autoSpaceDN w:val="0"/>
        <w:adjustRightInd w:val="0"/>
        <w:jc w:val="left"/>
        <w:rPr>
          <w:rFonts w:hint="eastAsia"/>
          <w:kern w:val="0"/>
          <w:sz w:val="24"/>
        </w:rPr>
      </w:pPr>
      <w:r>
        <w:rPr>
          <w:rFonts w:hint="eastAsia"/>
          <w:kern w:val="0"/>
          <w:sz w:val="24"/>
        </w:rPr>
        <w:t xml:space="preserve">    给出了这次主成分分析从原始变量中提取的信息，可以看出交通和通讯最多，而娱乐教育文化损失率最大。</w:t>
      </w:r>
    </w:p>
    <w:tbl>
      <w:tblPr>
        <w:tblStyle w:val="9"/>
        <w:tblW w:w="3481" w:type="dxa"/>
        <w:jc w:val="center"/>
        <w:tblInd w:w="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
      <w:tblGrid>
        <w:gridCol w:w="1379"/>
        <w:gridCol w:w="1010"/>
        <w:gridCol w:w="10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3481" w:type="dxa"/>
            <w:gridSpan w:val="3"/>
            <w:tcBorders>
              <w:top w:val="nil"/>
              <w:left w:val="nil"/>
              <w:bottom w:val="nil"/>
              <w:right w:val="nil"/>
            </w:tcBorders>
            <w:shd w:val="clear" w:color="auto" w:fill="FFFFFF"/>
            <w:tcMar>
              <w:top w:w="30" w:type="dxa"/>
              <w:left w:w="30" w:type="dxa"/>
              <w:bottom w:w="30" w:type="dxa"/>
              <w:right w:w="30" w:type="dxa"/>
            </w:tcMar>
            <w:vAlign w:val="center"/>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b/>
                <w:bCs/>
                <w:color w:val="000000"/>
                <w:kern w:val="0"/>
                <w:sz w:val="18"/>
                <w:szCs w:val="18"/>
              </w:rPr>
              <w:t>Communalities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single" w:color="000000" w:sz="16" w:space="0"/>
              <w:left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jc w:val="left"/>
              <w:rPr>
                <w:kern w:val="0"/>
                <w:sz w:val="24"/>
              </w:rPr>
            </w:pPr>
          </w:p>
        </w:tc>
        <w:tc>
          <w:tcPr>
            <w:tcW w:w="1010" w:type="dxa"/>
            <w:tcBorders>
              <w:top w:val="single" w:color="000000" w:sz="16" w:space="0"/>
              <w:left w:val="single" w:color="000000" w:sz="16" w:space="0"/>
              <w:bottom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Initial</w:t>
            </w:r>
          </w:p>
        </w:tc>
        <w:tc>
          <w:tcPr>
            <w:tcW w:w="1092" w:type="dxa"/>
            <w:tcBorders>
              <w:top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Extraction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single" w:color="000000" w:sz="16" w:space="0"/>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食品</w:t>
            </w:r>
          </w:p>
        </w:tc>
        <w:tc>
          <w:tcPr>
            <w:tcW w:w="1010" w:type="dxa"/>
            <w:tcBorders>
              <w:top w:val="single" w:color="000000" w:sz="16" w:space="0"/>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1.000</w:t>
            </w:r>
          </w:p>
        </w:tc>
        <w:tc>
          <w:tcPr>
            <w:tcW w:w="1092" w:type="dxa"/>
            <w:tcBorders>
              <w:top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.878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衣着</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1.000</w:t>
            </w:r>
          </w:p>
        </w:tc>
        <w:tc>
          <w:tcPr>
            <w:tcW w:w="1092"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.825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燃料</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1.000</w:t>
            </w:r>
          </w:p>
        </w:tc>
        <w:tc>
          <w:tcPr>
            <w:tcW w:w="1092"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.841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住房</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1.000</w:t>
            </w:r>
          </w:p>
        </w:tc>
        <w:tc>
          <w:tcPr>
            <w:tcW w:w="1092"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.810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交通和通讯</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1.000</w:t>
            </w:r>
          </w:p>
        </w:tc>
        <w:tc>
          <w:tcPr>
            <w:tcW w:w="1092"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.919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娱乐教育文化</w:t>
            </w:r>
          </w:p>
        </w:tc>
        <w:tc>
          <w:tcPr>
            <w:tcW w:w="1010" w:type="dxa"/>
            <w:tcBorders>
              <w:top w:val="nil"/>
              <w:left w:val="single" w:color="000000" w:sz="16" w:space="0"/>
              <w:bottom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1.000</w:t>
            </w:r>
          </w:p>
        </w:tc>
        <w:tc>
          <w:tcPr>
            <w:tcW w:w="1092" w:type="dxa"/>
            <w:tcBorders>
              <w:top w:val="nil"/>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.584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jc w:val="center"/>
        </w:trPr>
        <w:tc>
          <w:tcPr>
            <w:tcW w:w="3481" w:type="dxa"/>
            <w:gridSpan w:val="3"/>
            <w:tcBorders>
              <w:top w:val="nil"/>
              <w:left w:val="nil"/>
              <w:bottom w:val="nil"/>
              <w:right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hint="eastAsia" w:ascii="MingLiU" w:cs="MingLiU"/>
                <w:color w:val="000000"/>
                <w:kern w:val="0"/>
                <w:sz w:val="18"/>
                <w:szCs w:val="18"/>
              </w:rPr>
            </w:pPr>
          </w:p>
        </w:tc>
      </w:tr>
    </w:tbl>
    <w:p>
      <w:pPr>
        <w:autoSpaceDE w:val="0"/>
        <w:autoSpaceDN w:val="0"/>
        <w:adjustRightInd w:val="0"/>
        <w:spacing w:line="400" w:lineRule="atLeast"/>
        <w:jc w:val="left"/>
        <w:rPr>
          <w:rFonts w:hint="eastAsia"/>
          <w:kern w:val="0"/>
          <w:sz w:val="24"/>
        </w:rPr>
      </w:pPr>
    </w:p>
    <w:p>
      <w:pPr>
        <w:spacing w:beforeLines="0" w:afterLines="0"/>
        <w:rPr>
          <w:rFonts w:hint="default"/>
          <w:sz w:val="24"/>
        </w:rPr>
      </w:pPr>
      <w:r>
        <w:rPr>
          <w:rFonts w:hint="eastAsia"/>
          <w:kern w:val="0"/>
          <w:sz w:val="24"/>
        </w:rPr>
        <w:t>3.总方差的解释：</w:t>
      </w:r>
    </w:p>
    <w:p>
      <w:pPr>
        <w:spacing w:beforeLines="0" w:afterLines="0" w:line="400" w:lineRule="atLeast"/>
        <w:rPr>
          <w:rFonts w:hint="default" w:ascii="Times New Roman" w:hAnsi="Times New Roman" w:eastAsia="Times New Roman"/>
          <w:sz w:val="24"/>
        </w:rPr>
      </w:pPr>
    </w:p>
    <w:p>
      <w:pPr>
        <w:autoSpaceDE w:val="0"/>
        <w:autoSpaceDN w:val="0"/>
        <w:adjustRightInd w:val="0"/>
        <w:spacing w:line="400" w:lineRule="atLeast"/>
        <w:jc w:val="left"/>
        <w:rPr>
          <w:rFonts w:hint="eastAsia"/>
          <w:kern w:val="0"/>
          <w:sz w:val="24"/>
        </w:rPr>
      </w:pPr>
    </w:p>
    <w:p>
      <w:pPr>
        <w:autoSpaceDE w:val="0"/>
        <w:autoSpaceDN w:val="0"/>
        <w:adjustRightInd w:val="0"/>
        <w:spacing w:line="400" w:lineRule="atLeast"/>
        <w:jc w:val="left"/>
        <w:rPr>
          <w:rFonts w:hint="eastAsia"/>
          <w:kern w:val="0"/>
          <w:sz w:val="24"/>
        </w:rPr>
      </w:pPr>
      <w:r>
        <w:rPr>
          <w:rFonts w:hint="eastAsia"/>
          <w:kern w:val="0"/>
          <w:sz w:val="24"/>
        </w:rPr>
        <w:t>系统默认方差大于1的为主成分，所以只取前两个，前两个主成分累加占到总方差的80.939%。并且第一主成分的方差是3.568，第二主成分的方差是1.288。</w:t>
      </w:r>
    </w:p>
    <w:p>
      <w:pPr>
        <w:autoSpaceDE w:val="0"/>
        <w:autoSpaceDN w:val="0"/>
        <w:adjustRightInd w:val="0"/>
        <w:jc w:val="left"/>
        <w:rPr>
          <w:kern w:val="0"/>
          <w:sz w:val="24"/>
        </w:rPr>
      </w:pPr>
    </w:p>
    <w:tbl>
      <w:tblPr>
        <w:tblStyle w:val="9"/>
        <w:tblW w:w="8654" w:type="dxa"/>
        <w:tblInd w:w="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
      <w:tblGrid>
        <w:gridCol w:w="731"/>
        <w:gridCol w:w="1014"/>
        <w:gridCol w:w="1430"/>
        <w:gridCol w:w="1448"/>
        <w:gridCol w:w="1151"/>
        <w:gridCol w:w="1432"/>
        <w:gridCol w:w="14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blHeader/>
        </w:trPr>
        <w:tc>
          <w:tcPr>
            <w:tcW w:w="8654" w:type="dxa"/>
            <w:gridSpan w:val="7"/>
            <w:tcBorders>
              <w:top w:val="nil"/>
              <w:left w:val="nil"/>
              <w:bottom w:val="nil"/>
              <w:right w:val="nil"/>
            </w:tcBorders>
            <w:shd w:val="clear" w:color="auto" w:fill="FFFFFF"/>
            <w:tcMar>
              <w:top w:w="30" w:type="dxa"/>
              <w:left w:w="30" w:type="dxa"/>
              <w:bottom w:w="30" w:type="dxa"/>
              <w:right w:w="30" w:type="dxa"/>
            </w:tcMar>
            <w:vAlign w:val="center"/>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b/>
                <w:bCs/>
                <w:color w:val="000000"/>
                <w:kern w:val="0"/>
                <w:sz w:val="18"/>
                <w:szCs w:val="18"/>
              </w:rPr>
              <w:t>Total Variance Explained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blHeader/>
        </w:trPr>
        <w:tc>
          <w:tcPr>
            <w:tcW w:w="731" w:type="dxa"/>
            <w:vMerge w:val="restart"/>
            <w:tcBorders>
              <w:top w:val="single" w:color="000000" w:sz="16" w:space="0"/>
              <w:left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left"/>
              <w:rPr>
                <w:rFonts w:ascii="MingLiU" w:eastAsia="MingLiU" w:cs="MingLiU"/>
                <w:color w:val="000000"/>
                <w:kern w:val="0"/>
                <w:sz w:val="18"/>
                <w:szCs w:val="18"/>
              </w:rPr>
            </w:pPr>
            <w:r>
              <w:rPr>
                <w:rFonts w:ascii="MingLiU" w:eastAsia="MingLiU" w:cs="MingLiU"/>
                <w:color w:val="000000"/>
                <w:kern w:val="0"/>
                <w:sz w:val="18"/>
                <w:szCs w:val="18"/>
              </w:rPr>
              <w:t>Component</w:t>
            </w:r>
          </w:p>
        </w:tc>
        <w:tc>
          <w:tcPr>
            <w:tcW w:w="3892" w:type="dxa"/>
            <w:gridSpan w:val="3"/>
            <w:tcBorders>
              <w:top w:val="single" w:color="000000" w:sz="16" w:space="0"/>
              <w:left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Initial Eigenvalues</w:t>
            </w:r>
          </w:p>
        </w:tc>
        <w:tc>
          <w:tcPr>
            <w:tcW w:w="4031" w:type="dxa"/>
            <w:gridSpan w:val="3"/>
            <w:tcBorders>
              <w:top w:val="single" w:color="000000" w:sz="16" w:space="0"/>
              <w:right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Extraction Sums of Squared Loadings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blHeader/>
        </w:trPr>
        <w:tc>
          <w:tcPr>
            <w:tcW w:w="731" w:type="dxa"/>
            <w:vMerge w:val="continue"/>
            <w:tcBorders>
              <w:top w:val="single" w:color="000000" w:sz="16" w:space="0"/>
              <w:left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bottom"/>
          </w:tcPr>
          <w:p>
            <w:pPr>
              <w:autoSpaceDE w:val="0"/>
              <w:autoSpaceDN w:val="0"/>
              <w:adjustRightInd w:val="0"/>
              <w:jc w:val="left"/>
              <w:rPr>
                <w:rFonts w:ascii="MingLiU" w:eastAsia="MingLiU" w:cs="MingLiU"/>
                <w:color w:val="000000"/>
                <w:kern w:val="0"/>
                <w:sz w:val="18"/>
                <w:szCs w:val="18"/>
              </w:rPr>
            </w:pPr>
          </w:p>
        </w:tc>
        <w:tc>
          <w:tcPr>
            <w:tcW w:w="1014" w:type="dxa"/>
            <w:tcBorders>
              <w:left w:val="single" w:color="000000" w:sz="16" w:space="0"/>
              <w:bottom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Total</w:t>
            </w:r>
          </w:p>
        </w:tc>
        <w:tc>
          <w:tcPr>
            <w:tcW w:w="1430" w:type="dxa"/>
            <w:tcBorders>
              <w:bottom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 of Variance</w:t>
            </w:r>
          </w:p>
        </w:tc>
        <w:tc>
          <w:tcPr>
            <w:tcW w:w="1448" w:type="dxa"/>
            <w:tcBorders>
              <w:bottom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Cumulative %</w:t>
            </w:r>
          </w:p>
        </w:tc>
        <w:tc>
          <w:tcPr>
            <w:tcW w:w="1151" w:type="dxa"/>
            <w:tcBorders>
              <w:bottom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Total</w:t>
            </w:r>
          </w:p>
        </w:tc>
        <w:tc>
          <w:tcPr>
            <w:tcW w:w="1432" w:type="dxa"/>
            <w:tcBorders>
              <w:bottom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 of Variance</w:t>
            </w:r>
          </w:p>
        </w:tc>
        <w:tc>
          <w:tcPr>
            <w:tcW w:w="1448" w:type="dxa"/>
            <w:tcBorders>
              <w:bottom w:val="single" w:color="000000" w:sz="16" w:space="0"/>
              <w:right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Cumulative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blHeader/>
        </w:trPr>
        <w:tc>
          <w:tcPr>
            <w:tcW w:w="731" w:type="dxa"/>
            <w:tcBorders>
              <w:top w:val="single" w:color="000000" w:sz="16" w:space="0"/>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ascii="MingLiU" w:eastAsia="MingLiU" w:cs="MingLiU"/>
                <w:color w:val="000000"/>
                <w:kern w:val="0"/>
                <w:sz w:val="18"/>
                <w:szCs w:val="18"/>
              </w:rPr>
              <w:t>1</w:t>
            </w:r>
          </w:p>
        </w:tc>
        <w:tc>
          <w:tcPr>
            <w:tcW w:w="1014" w:type="dxa"/>
            <w:tcBorders>
              <w:top w:val="single" w:color="000000" w:sz="16" w:space="0"/>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3.568</w:t>
            </w:r>
          </w:p>
        </w:tc>
        <w:tc>
          <w:tcPr>
            <w:tcW w:w="1430" w:type="dxa"/>
            <w:tcBorders>
              <w:top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59.474</w:t>
            </w:r>
          </w:p>
        </w:tc>
        <w:tc>
          <w:tcPr>
            <w:tcW w:w="1448" w:type="dxa"/>
            <w:tcBorders>
              <w:top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59.474</w:t>
            </w:r>
          </w:p>
        </w:tc>
        <w:tc>
          <w:tcPr>
            <w:tcW w:w="1151" w:type="dxa"/>
            <w:tcBorders>
              <w:top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3.568</w:t>
            </w:r>
          </w:p>
        </w:tc>
        <w:tc>
          <w:tcPr>
            <w:tcW w:w="1432" w:type="dxa"/>
            <w:tcBorders>
              <w:top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59.474</w:t>
            </w:r>
          </w:p>
        </w:tc>
        <w:tc>
          <w:tcPr>
            <w:tcW w:w="1448" w:type="dxa"/>
            <w:tcBorders>
              <w:top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59.474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trPr>
        <w:tc>
          <w:tcPr>
            <w:tcW w:w="731"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ascii="MingLiU" w:eastAsia="MingLiU" w:cs="MingLiU"/>
                <w:color w:val="000000"/>
                <w:kern w:val="0"/>
                <w:sz w:val="18"/>
                <w:szCs w:val="18"/>
              </w:rPr>
              <w:t>2</w:t>
            </w:r>
          </w:p>
        </w:tc>
        <w:tc>
          <w:tcPr>
            <w:tcW w:w="1014"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1.288</w:t>
            </w:r>
          </w:p>
        </w:tc>
        <w:tc>
          <w:tcPr>
            <w:tcW w:w="1430"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21.466</w:t>
            </w:r>
          </w:p>
        </w:tc>
        <w:tc>
          <w:tcPr>
            <w:tcW w:w="1448"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80.939</w:t>
            </w:r>
          </w:p>
        </w:tc>
        <w:tc>
          <w:tcPr>
            <w:tcW w:w="1151"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1.288</w:t>
            </w:r>
          </w:p>
        </w:tc>
        <w:tc>
          <w:tcPr>
            <w:tcW w:w="1432"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21.466</w:t>
            </w:r>
          </w:p>
        </w:tc>
        <w:tc>
          <w:tcPr>
            <w:tcW w:w="1448"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80.939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trPr>
        <w:tc>
          <w:tcPr>
            <w:tcW w:w="731"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ascii="MingLiU" w:eastAsia="MingLiU" w:cs="MingLiU"/>
                <w:color w:val="000000"/>
                <w:kern w:val="0"/>
                <w:sz w:val="18"/>
                <w:szCs w:val="18"/>
              </w:rPr>
              <w:t>3</w:t>
            </w:r>
          </w:p>
        </w:tc>
        <w:tc>
          <w:tcPr>
            <w:tcW w:w="1014"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.600</w:t>
            </w:r>
          </w:p>
        </w:tc>
        <w:tc>
          <w:tcPr>
            <w:tcW w:w="1430"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10.001</w:t>
            </w:r>
          </w:p>
        </w:tc>
        <w:tc>
          <w:tcPr>
            <w:tcW w:w="1448"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90.941</w:t>
            </w:r>
          </w:p>
        </w:tc>
        <w:tc>
          <w:tcPr>
            <w:tcW w:w="1151" w:type="dxa"/>
            <w:tcBorders>
              <w:top w:val="nil"/>
              <w:bottom w:val="nil"/>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c>
          <w:tcPr>
            <w:tcW w:w="1432" w:type="dxa"/>
            <w:tcBorders>
              <w:top w:val="nil"/>
              <w:bottom w:val="nil"/>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c>
          <w:tcPr>
            <w:tcW w:w="1448" w:type="dxa"/>
            <w:tcBorders>
              <w:top w:val="nil"/>
              <w:bottom w:val="nil"/>
              <w:right w:val="single" w:color="000000" w:sz="16" w:space="0"/>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blHeader/>
        </w:trPr>
        <w:tc>
          <w:tcPr>
            <w:tcW w:w="731"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ascii="MingLiU" w:eastAsia="MingLiU" w:cs="MingLiU"/>
                <w:color w:val="000000"/>
                <w:kern w:val="0"/>
                <w:sz w:val="18"/>
                <w:szCs w:val="18"/>
              </w:rPr>
              <w:t>4</w:t>
            </w:r>
          </w:p>
        </w:tc>
        <w:tc>
          <w:tcPr>
            <w:tcW w:w="1014"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.359</w:t>
            </w:r>
          </w:p>
        </w:tc>
        <w:tc>
          <w:tcPr>
            <w:tcW w:w="1430"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5.975</w:t>
            </w:r>
          </w:p>
        </w:tc>
        <w:tc>
          <w:tcPr>
            <w:tcW w:w="1448"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96.916</w:t>
            </w:r>
          </w:p>
        </w:tc>
        <w:tc>
          <w:tcPr>
            <w:tcW w:w="1151" w:type="dxa"/>
            <w:tcBorders>
              <w:top w:val="nil"/>
              <w:bottom w:val="nil"/>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c>
          <w:tcPr>
            <w:tcW w:w="1432" w:type="dxa"/>
            <w:tcBorders>
              <w:top w:val="nil"/>
              <w:bottom w:val="nil"/>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c>
          <w:tcPr>
            <w:tcW w:w="1448" w:type="dxa"/>
            <w:tcBorders>
              <w:top w:val="nil"/>
              <w:bottom w:val="nil"/>
              <w:right w:val="single" w:color="000000" w:sz="16" w:space="0"/>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blHeader/>
        </w:trPr>
        <w:tc>
          <w:tcPr>
            <w:tcW w:w="731"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ascii="MingLiU" w:eastAsia="MingLiU" w:cs="MingLiU"/>
                <w:color w:val="000000"/>
                <w:kern w:val="0"/>
                <w:sz w:val="18"/>
                <w:szCs w:val="18"/>
              </w:rPr>
              <w:t>5</w:t>
            </w:r>
          </w:p>
        </w:tc>
        <w:tc>
          <w:tcPr>
            <w:tcW w:w="1014"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.142</w:t>
            </w:r>
          </w:p>
        </w:tc>
        <w:tc>
          <w:tcPr>
            <w:tcW w:w="1430"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2.372</w:t>
            </w:r>
          </w:p>
        </w:tc>
        <w:tc>
          <w:tcPr>
            <w:tcW w:w="1448" w:type="dxa"/>
            <w:tcBorders>
              <w:top w:val="nil"/>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99.288</w:t>
            </w:r>
          </w:p>
        </w:tc>
        <w:tc>
          <w:tcPr>
            <w:tcW w:w="1151" w:type="dxa"/>
            <w:tcBorders>
              <w:top w:val="nil"/>
              <w:bottom w:val="nil"/>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c>
          <w:tcPr>
            <w:tcW w:w="1432" w:type="dxa"/>
            <w:tcBorders>
              <w:top w:val="nil"/>
              <w:bottom w:val="nil"/>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c>
          <w:tcPr>
            <w:tcW w:w="1448" w:type="dxa"/>
            <w:tcBorders>
              <w:top w:val="nil"/>
              <w:bottom w:val="nil"/>
              <w:right w:val="single" w:color="000000" w:sz="16" w:space="0"/>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blHeader/>
        </w:trPr>
        <w:tc>
          <w:tcPr>
            <w:tcW w:w="731" w:type="dxa"/>
            <w:tcBorders>
              <w:top w:val="nil"/>
              <w:left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ascii="MingLiU" w:eastAsia="MingLiU" w:cs="MingLiU"/>
                <w:color w:val="000000"/>
                <w:kern w:val="0"/>
                <w:sz w:val="18"/>
                <w:szCs w:val="18"/>
              </w:rPr>
              <w:t>6</w:t>
            </w:r>
          </w:p>
        </w:tc>
        <w:tc>
          <w:tcPr>
            <w:tcW w:w="1014" w:type="dxa"/>
            <w:tcBorders>
              <w:top w:val="nil"/>
              <w:left w:val="single" w:color="000000" w:sz="16" w:space="0"/>
              <w:bottom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.043</w:t>
            </w:r>
          </w:p>
        </w:tc>
        <w:tc>
          <w:tcPr>
            <w:tcW w:w="1430" w:type="dxa"/>
            <w:tcBorders>
              <w:top w:val="nil"/>
              <w:bottom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.712</w:t>
            </w:r>
          </w:p>
        </w:tc>
        <w:tc>
          <w:tcPr>
            <w:tcW w:w="1448" w:type="dxa"/>
            <w:tcBorders>
              <w:top w:val="nil"/>
              <w:bottom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100.000</w:t>
            </w:r>
          </w:p>
        </w:tc>
        <w:tc>
          <w:tcPr>
            <w:tcW w:w="1151" w:type="dxa"/>
            <w:tcBorders>
              <w:top w:val="nil"/>
              <w:bottom w:val="single" w:color="000000" w:sz="16" w:space="0"/>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c>
          <w:tcPr>
            <w:tcW w:w="1432" w:type="dxa"/>
            <w:tcBorders>
              <w:top w:val="nil"/>
              <w:bottom w:val="single" w:color="000000" w:sz="16" w:space="0"/>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c>
          <w:tcPr>
            <w:tcW w:w="1448" w:type="dxa"/>
            <w:tcBorders>
              <w:top w:val="nil"/>
              <w:bottom w:val="single" w:color="000000" w:sz="16" w:space="0"/>
              <w:right w:val="single" w:color="000000" w:sz="16" w:space="0"/>
            </w:tcBorders>
            <w:shd w:val="clear" w:color="auto" w:fill="FFFFFF"/>
            <w:tcMar>
              <w:top w:w="30" w:type="dxa"/>
              <w:left w:w="30" w:type="dxa"/>
              <w:bottom w:w="30" w:type="dxa"/>
              <w:right w:w="30" w:type="dxa"/>
            </w:tcMar>
            <w:vAlign w:val="center"/>
          </w:tcPr>
          <w:p>
            <w:pPr>
              <w:autoSpaceDE w:val="0"/>
              <w:autoSpaceDN w:val="0"/>
              <w:adjustRightInd w:val="0"/>
              <w:jc w:val="center"/>
              <w:rPr>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trPr>
        <w:tc>
          <w:tcPr>
            <w:tcW w:w="8654" w:type="dxa"/>
            <w:gridSpan w:val="7"/>
            <w:tcBorders>
              <w:top w:val="nil"/>
              <w:left w:val="nil"/>
              <w:bottom w:val="nil"/>
              <w:right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ascii="MingLiU" w:eastAsia="MingLiU" w:cs="MingLiU"/>
                <w:color w:val="000000"/>
                <w:kern w:val="0"/>
                <w:sz w:val="18"/>
                <w:szCs w:val="18"/>
              </w:rPr>
              <w:t>Extraction Method: Principal Component Analysis.</w:t>
            </w:r>
          </w:p>
        </w:tc>
      </w:tr>
    </w:tbl>
    <w:p>
      <w:pPr>
        <w:spacing w:beforeLines="0" w:afterLines="0"/>
        <w:rPr>
          <w:rFonts w:hint="default"/>
          <w:sz w:val="24"/>
        </w:rPr>
      </w:pPr>
      <w:r>
        <w:rPr>
          <w:rFonts w:hint="eastAsia"/>
          <w:kern w:val="0"/>
          <w:sz w:val="24"/>
        </w:rPr>
        <w:t>4. 主成分载荷矩阵：</w:t>
      </w:r>
    </w:p>
    <w:p>
      <w:pPr>
        <w:spacing w:beforeLines="0" w:afterLines="0" w:line="400" w:lineRule="atLeast"/>
        <w:rPr>
          <w:rFonts w:hint="default" w:ascii="Times New Roman" w:hAnsi="Times New Roman" w:eastAsia="Times New Roman"/>
          <w:sz w:val="24"/>
        </w:rPr>
      </w:pPr>
    </w:p>
    <w:p>
      <w:pPr>
        <w:autoSpaceDE w:val="0"/>
        <w:autoSpaceDN w:val="0"/>
        <w:adjustRightInd w:val="0"/>
        <w:spacing w:line="400" w:lineRule="atLeast"/>
        <w:jc w:val="left"/>
        <w:rPr>
          <w:rFonts w:hint="eastAsia"/>
          <w:kern w:val="0"/>
          <w:sz w:val="24"/>
        </w:rPr>
      </w:pPr>
    </w:p>
    <w:p>
      <w:pPr>
        <w:autoSpaceDE w:val="0"/>
        <w:autoSpaceDN w:val="0"/>
        <w:adjustRightInd w:val="0"/>
        <w:jc w:val="left"/>
        <w:rPr>
          <w:kern w:val="0"/>
          <w:sz w:val="24"/>
        </w:rPr>
      </w:pPr>
    </w:p>
    <w:tbl>
      <w:tblPr>
        <w:tblStyle w:val="9"/>
        <w:tblW w:w="3398" w:type="dxa"/>
        <w:jc w:val="center"/>
        <w:tblInd w:w="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
      <w:tblGrid>
        <w:gridCol w:w="1379"/>
        <w:gridCol w:w="1010"/>
        <w:gridCol w:w="10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3398" w:type="dxa"/>
            <w:gridSpan w:val="3"/>
            <w:tcBorders>
              <w:top w:val="nil"/>
              <w:left w:val="nil"/>
              <w:bottom w:val="nil"/>
              <w:right w:val="nil"/>
            </w:tcBorders>
            <w:shd w:val="clear" w:color="auto" w:fill="FFFFFF"/>
            <w:tcMar>
              <w:top w:w="30" w:type="dxa"/>
              <w:left w:w="30" w:type="dxa"/>
              <w:bottom w:w="30" w:type="dxa"/>
              <w:right w:w="30" w:type="dxa"/>
            </w:tcMar>
            <w:vAlign w:val="center"/>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b/>
                <w:bCs/>
                <w:color w:val="000000"/>
                <w:kern w:val="0"/>
                <w:sz w:val="18"/>
                <w:szCs w:val="18"/>
              </w:rPr>
              <w:t>Component Matrix</w:t>
            </w:r>
            <w:r>
              <w:rPr>
                <w:rFonts w:ascii="MingLiU" w:eastAsia="MingLiU" w:cs="MingLiU"/>
                <w:b/>
                <w:bCs/>
                <w:color w:val="000000"/>
                <w:kern w:val="0"/>
                <w:sz w:val="18"/>
                <w:szCs w:val="18"/>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single" w:color="000000" w:sz="16" w:space="0"/>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jc w:val="left"/>
              <w:rPr>
                <w:kern w:val="0"/>
                <w:sz w:val="24"/>
              </w:rPr>
            </w:pPr>
          </w:p>
        </w:tc>
        <w:tc>
          <w:tcPr>
            <w:tcW w:w="2019" w:type="dxa"/>
            <w:gridSpan w:val="2"/>
            <w:tcBorders>
              <w:top w:val="single" w:color="000000" w:sz="16" w:space="0"/>
              <w:left w:val="single" w:color="000000" w:sz="16" w:space="0"/>
              <w:bottom w:val="nil"/>
              <w:right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Component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jc w:val="left"/>
              <w:rPr>
                <w:kern w:val="0"/>
                <w:sz w:val="24"/>
              </w:rPr>
            </w:pPr>
          </w:p>
        </w:tc>
        <w:tc>
          <w:tcPr>
            <w:tcW w:w="1010" w:type="dxa"/>
            <w:tcBorders>
              <w:left w:val="single" w:color="000000" w:sz="16" w:space="0"/>
              <w:bottom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1</w:t>
            </w:r>
          </w:p>
        </w:tc>
        <w:tc>
          <w:tcPr>
            <w:tcW w:w="1009" w:type="dxa"/>
            <w:tcBorders>
              <w:bottom w:val="single" w:color="000000" w:sz="16" w:space="0"/>
              <w:right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single" w:color="000000" w:sz="16" w:space="0"/>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交通和通讯</w:t>
            </w:r>
          </w:p>
        </w:tc>
        <w:tc>
          <w:tcPr>
            <w:tcW w:w="1010" w:type="dxa"/>
            <w:tcBorders>
              <w:top w:val="single" w:color="000000" w:sz="16" w:space="0"/>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.925</w:t>
            </w:r>
          </w:p>
        </w:tc>
        <w:tc>
          <w:tcPr>
            <w:tcW w:w="1009" w:type="dxa"/>
            <w:tcBorders>
              <w:top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食品</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.902</w:t>
            </w:r>
          </w:p>
        </w:tc>
        <w:tc>
          <w:tcPr>
            <w:tcW w:w="1009"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.255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衣着</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.880</w:t>
            </w:r>
          </w:p>
        </w:tc>
        <w:tc>
          <w:tcPr>
            <w:tcW w:w="1009"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住房</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.878</w:t>
            </w:r>
          </w:p>
        </w:tc>
        <w:tc>
          <w:tcPr>
            <w:tcW w:w="1009"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娱乐教育文化</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.588</w:t>
            </w:r>
          </w:p>
        </w:tc>
        <w:tc>
          <w:tcPr>
            <w:tcW w:w="1009"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.488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燃料</w:t>
            </w:r>
          </w:p>
        </w:tc>
        <w:tc>
          <w:tcPr>
            <w:tcW w:w="1010" w:type="dxa"/>
            <w:tcBorders>
              <w:top w:val="nil"/>
              <w:left w:val="single" w:color="000000" w:sz="16" w:space="0"/>
              <w:bottom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.093</w:t>
            </w:r>
          </w:p>
        </w:tc>
        <w:tc>
          <w:tcPr>
            <w:tcW w:w="1009" w:type="dxa"/>
            <w:tcBorders>
              <w:top w:val="nil"/>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.912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jc w:val="center"/>
        </w:trPr>
        <w:tc>
          <w:tcPr>
            <w:tcW w:w="3398" w:type="dxa"/>
            <w:gridSpan w:val="3"/>
            <w:tcBorders>
              <w:top w:val="nil"/>
              <w:left w:val="nil"/>
              <w:bottom w:val="nil"/>
              <w:right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hint="eastAsia" w:ascii="MingLiU" w:cs="MingLiU"/>
                <w:color w:val="000000"/>
                <w:kern w:val="0"/>
                <w:sz w:val="18"/>
                <w:szCs w:val="18"/>
              </w:rPr>
            </w:pPr>
          </w:p>
        </w:tc>
      </w:tr>
    </w:tbl>
    <w:p>
      <w:pPr>
        <w:autoSpaceDE w:val="0"/>
        <w:autoSpaceDN w:val="0"/>
        <w:adjustRightInd w:val="0"/>
        <w:spacing w:line="400" w:lineRule="atLeast"/>
        <w:jc w:val="left"/>
        <w:rPr>
          <w:rFonts w:hint="eastAsia"/>
          <w:color w:val="FF0000"/>
          <w:kern w:val="0"/>
          <w:sz w:val="24"/>
        </w:rPr>
      </w:pPr>
      <w:r>
        <w:rPr>
          <w:rFonts w:hint="eastAsia"/>
          <w:color w:val="FF0000"/>
          <w:kern w:val="0"/>
          <w:sz w:val="24"/>
          <w:highlight w:val="yellow"/>
        </w:rPr>
        <w:t>应该特别注意：</w:t>
      </w:r>
    </w:p>
    <w:p>
      <w:pPr>
        <w:autoSpaceDE w:val="0"/>
        <w:autoSpaceDN w:val="0"/>
        <w:adjustRightInd w:val="0"/>
        <w:spacing w:line="400" w:lineRule="atLeast"/>
        <w:ind w:firstLine="480" w:firstLineChars="200"/>
        <w:jc w:val="left"/>
        <w:rPr>
          <w:rFonts w:hint="eastAsia"/>
          <w:kern w:val="0"/>
          <w:sz w:val="24"/>
        </w:rPr>
      </w:pPr>
      <w:r>
        <w:rPr>
          <w:rFonts w:hint="eastAsia"/>
          <w:kern w:val="0"/>
          <w:sz w:val="24"/>
        </w:rPr>
        <w:t>这个主成分载荷矩阵并不是主成分的特征向量，也就是说并不是主成分1和主成分2的系数，主成分系数的求法是：各自主成分载荷向量除以各自主成分特征值的算术平方根。那么第1主成分的各个系数是向量（0.925, 0.902, 0.880, 0.878, 0.588, 0.093）除以</w:t>
      </w:r>
      <w:r>
        <w:rPr>
          <w:kern w:val="0"/>
          <w:position w:val="-8"/>
          <w:sz w:val="24"/>
        </w:rPr>
        <w:object>
          <v:shape id="_x0000_i1033" o:spt="75" type="#_x0000_t75" style="height:18pt;width:39pt;" o:ole="t" filled="f" o:preferrelative="t" stroked="f" coordsize="21600,21600">
            <v:path/>
            <v:fill on="f" alignshape="1" focussize="0,0"/>
            <v:stroke on="f"/>
            <v:imagedata r:id="rId16" grayscale="f" bilevel="f" o:title=""/>
            <o:lock v:ext="edit" aspectratio="t"/>
            <w10:wrap type="none"/>
            <w10:anchorlock/>
          </v:shape>
          <o:OLEObject Type="Embed" ProgID="Equation.3" ShapeID="_x0000_i1033" DrawAspect="Content" ObjectID="_1468075725" r:id="rId15">
            <o:LockedField>false</o:LockedField>
          </o:OLEObject>
        </w:object>
      </w:r>
      <w:r>
        <w:rPr>
          <w:rFonts w:hint="eastAsia"/>
          <w:kern w:val="0"/>
          <w:sz w:val="24"/>
        </w:rPr>
        <w:t>后得到，即(0.490, 0.478, 0.466, 0.465, 0.311, 0.049)（这才是主成分1的特征向量，满足条件：系数的平方和等于1），分别乘以6个原始变量标准化之后的变量即为第1主成分的函数表达式：</w:t>
      </w:r>
    </w:p>
    <w:p>
      <w:pPr>
        <w:autoSpaceDE w:val="0"/>
        <w:autoSpaceDN w:val="0"/>
        <w:adjustRightInd w:val="0"/>
        <w:spacing w:line="400" w:lineRule="atLeast"/>
        <w:ind w:firstLine="480" w:firstLineChars="200"/>
        <w:rPr>
          <w:rFonts w:hint="eastAsia"/>
          <w:kern w:val="0"/>
          <w:sz w:val="24"/>
        </w:rPr>
      </w:pPr>
      <w:r>
        <w:rPr>
          <w:kern w:val="0"/>
          <w:position w:val="-10"/>
          <w:sz w:val="24"/>
        </w:rPr>
        <w:object>
          <v:shape id="_x0000_i1034" o:spt="75" type="#_x0000_t75" style="height:17pt;width:412pt;" o:ole="t" filled="f" o:preferrelative="t" stroked="f" coordsize="21600,21600">
            <v:path/>
            <v:fill on="f" alignshape="1" focussize="0,0"/>
            <v:stroke on="f"/>
            <v:imagedata r:id="rId18" grayscale="f" bilevel="f" o:title=""/>
            <o:lock v:ext="edit" aspectratio="t"/>
            <w10:wrap type="none"/>
            <w10:anchorlock/>
          </v:shape>
          <o:OLEObject Type="Embed" ProgID="Equation.3" ShapeID="_x0000_i1034" DrawAspect="Content" ObjectID="_1468075726" r:id="rId17">
            <o:LockedField>false</o:LockedField>
          </o:OLEObject>
        </w:object>
      </w:r>
      <w:r>
        <w:rPr>
          <w:rFonts w:hint="eastAsia"/>
          <w:kern w:val="0"/>
          <w:sz w:val="24"/>
        </w:rPr>
        <w:t xml:space="preserve">    同理可以求出第2主成分的函数表达式。（同学们自己求解！）</w:t>
      </w:r>
    </w:p>
    <w:p>
      <w:pPr>
        <w:autoSpaceDE w:val="0"/>
        <w:autoSpaceDN w:val="0"/>
        <w:adjustRightInd w:val="0"/>
        <w:spacing w:line="400" w:lineRule="atLeast"/>
        <w:ind w:firstLine="480" w:firstLineChars="200"/>
        <w:rPr>
          <w:rFonts w:hint="eastAsia"/>
          <w:kern w:val="0"/>
          <w:sz w:val="24"/>
        </w:rPr>
      </w:pPr>
    </w:p>
    <w:p>
      <w:pPr>
        <w:spacing w:beforeLines="0" w:afterLines="0"/>
        <w:rPr>
          <w:rFonts w:hint="default"/>
          <w:sz w:val="24"/>
        </w:rPr>
      </w:pPr>
      <w:r>
        <w:rPr>
          <w:rFonts w:hint="eastAsia"/>
          <w:kern w:val="0"/>
          <w:sz w:val="24"/>
        </w:rPr>
        <w:t>5. 主成分得分系数矩阵</w:t>
      </w:r>
    </w:p>
    <w:p>
      <w:pPr>
        <w:spacing w:beforeLines="0" w:afterLines="0" w:line="400" w:lineRule="atLeast"/>
        <w:rPr>
          <w:rFonts w:hint="default" w:ascii="Times New Roman" w:hAnsi="Times New Roman" w:eastAsia="Times New Roman"/>
          <w:sz w:val="24"/>
        </w:rPr>
      </w:pPr>
    </w:p>
    <w:p>
      <w:pPr>
        <w:spacing w:beforeLines="0" w:afterLines="0"/>
        <w:rPr>
          <w:rFonts w:hint="default"/>
          <w:sz w:val="24"/>
        </w:rPr>
      </w:pPr>
    </w:p>
    <w:p>
      <w:pPr>
        <w:spacing w:beforeLines="0" w:afterLines="0" w:line="400" w:lineRule="atLeast"/>
        <w:rPr>
          <w:rFonts w:hint="default" w:ascii="Times New Roman" w:hAnsi="Times New Roman" w:eastAsia="Times New Roman"/>
          <w:sz w:val="24"/>
        </w:rPr>
      </w:pPr>
    </w:p>
    <w:p>
      <w:pPr>
        <w:autoSpaceDE w:val="0"/>
        <w:autoSpaceDN w:val="0"/>
        <w:adjustRightInd w:val="0"/>
        <w:spacing w:line="400" w:lineRule="atLeast"/>
        <w:rPr>
          <w:rFonts w:hint="eastAsia"/>
          <w:kern w:val="0"/>
          <w:sz w:val="24"/>
        </w:rPr>
      </w:pPr>
    </w:p>
    <w:p>
      <w:pPr>
        <w:autoSpaceDE w:val="0"/>
        <w:autoSpaceDN w:val="0"/>
        <w:adjustRightInd w:val="0"/>
        <w:jc w:val="left"/>
        <w:rPr>
          <w:kern w:val="0"/>
          <w:sz w:val="24"/>
        </w:rPr>
      </w:pPr>
    </w:p>
    <w:tbl>
      <w:tblPr>
        <w:tblStyle w:val="9"/>
        <w:tblW w:w="3398" w:type="dxa"/>
        <w:jc w:val="center"/>
        <w:tblInd w:w="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
      <w:tblGrid>
        <w:gridCol w:w="1379"/>
        <w:gridCol w:w="1010"/>
        <w:gridCol w:w="10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3398" w:type="dxa"/>
            <w:gridSpan w:val="3"/>
            <w:tcBorders>
              <w:top w:val="nil"/>
              <w:left w:val="nil"/>
              <w:bottom w:val="nil"/>
              <w:right w:val="nil"/>
            </w:tcBorders>
            <w:shd w:val="clear" w:color="auto" w:fill="FFFFFF"/>
            <w:tcMar>
              <w:top w:w="30" w:type="dxa"/>
              <w:left w:w="30" w:type="dxa"/>
              <w:bottom w:w="30" w:type="dxa"/>
              <w:right w:w="30" w:type="dxa"/>
            </w:tcMar>
            <w:vAlign w:val="center"/>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b/>
                <w:bCs/>
                <w:color w:val="000000"/>
                <w:kern w:val="0"/>
                <w:sz w:val="18"/>
                <w:szCs w:val="18"/>
              </w:rPr>
              <w:t>Component Score Coefficient Matrix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single" w:color="000000" w:sz="16" w:space="0"/>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jc w:val="left"/>
              <w:rPr>
                <w:kern w:val="0"/>
                <w:sz w:val="24"/>
              </w:rPr>
            </w:pPr>
          </w:p>
        </w:tc>
        <w:tc>
          <w:tcPr>
            <w:tcW w:w="2019" w:type="dxa"/>
            <w:gridSpan w:val="2"/>
            <w:tcBorders>
              <w:top w:val="single" w:color="000000" w:sz="16" w:space="0"/>
              <w:left w:val="single" w:color="000000" w:sz="16" w:space="0"/>
              <w:bottom w:val="nil"/>
              <w:right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Component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jc w:val="left"/>
              <w:rPr>
                <w:kern w:val="0"/>
                <w:sz w:val="24"/>
              </w:rPr>
            </w:pPr>
          </w:p>
        </w:tc>
        <w:tc>
          <w:tcPr>
            <w:tcW w:w="1010" w:type="dxa"/>
            <w:tcBorders>
              <w:left w:val="single" w:color="000000" w:sz="16" w:space="0"/>
              <w:bottom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1</w:t>
            </w:r>
          </w:p>
        </w:tc>
        <w:tc>
          <w:tcPr>
            <w:tcW w:w="1009" w:type="dxa"/>
            <w:tcBorders>
              <w:bottom w:val="single" w:color="000000" w:sz="16" w:space="0"/>
              <w:right w:val="single" w:color="000000" w:sz="16" w:space="0"/>
            </w:tcBorders>
            <w:shd w:val="clear" w:color="auto" w:fill="FFFFFF"/>
            <w:tcMar>
              <w:top w:w="30" w:type="dxa"/>
              <w:left w:w="30" w:type="dxa"/>
              <w:bottom w:w="30" w:type="dxa"/>
              <w:right w:w="30" w:type="dxa"/>
            </w:tcMar>
            <w:vAlign w:val="bottom"/>
          </w:tcPr>
          <w:p>
            <w:pPr>
              <w:autoSpaceDE w:val="0"/>
              <w:autoSpaceDN w:val="0"/>
              <w:adjustRightInd w:val="0"/>
              <w:spacing w:line="320" w:lineRule="atLeast"/>
              <w:jc w:val="center"/>
              <w:rPr>
                <w:rFonts w:ascii="MingLiU" w:eastAsia="MingLiU" w:cs="MingLiU"/>
                <w:color w:val="000000"/>
                <w:kern w:val="0"/>
                <w:sz w:val="18"/>
                <w:szCs w:val="18"/>
              </w:rPr>
            </w:pPr>
            <w:r>
              <w:rPr>
                <w:rFonts w:ascii="MingLiU" w:eastAsia="MingLiU" w:cs="MingLiU"/>
                <w:color w:val="000000"/>
                <w:kern w:val="0"/>
                <w:sz w:val="18"/>
                <w:szCs w:val="18"/>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single" w:color="000000" w:sz="16" w:space="0"/>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食品</w:t>
            </w:r>
          </w:p>
        </w:tc>
        <w:tc>
          <w:tcPr>
            <w:tcW w:w="1010" w:type="dxa"/>
            <w:tcBorders>
              <w:top w:val="single" w:color="000000" w:sz="16" w:space="0"/>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.253</w:t>
            </w:r>
          </w:p>
        </w:tc>
        <w:tc>
          <w:tcPr>
            <w:tcW w:w="1009" w:type="dxa"/>
            <w:tcBorders>
              <w:top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衣着</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.247</w:t>
            </w:r>
          </w:p>
        </w:tc>
        <w:tc>
          <w:tcPr>
            <w:tcW w:w="1009"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-.174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燃料</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.026</w:t>
            </w:r>
          </w:p>
        </w:tc>
        <w:tc>
          <w:tcPr>
            <w:tcW w:w="1009"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.708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住房</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.246</w:t>
            </w:r>
          </w:p>
        </w:tc>
        <w:tc>
          <w:tcPr>
            <w:tcW w:w="1009"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交通和通讯</w:t>
            </w:r>
          </w:p>
        </w:tc>
        <w:tc>
          <w:tcPr>
            <w:tcW w:w="1010" w:type="dxa"/>
            <w:tcBorders>
              <w:top w:val="nil"/>
              <w:left w:val="single" w:color="000000" w:sz="16" w:space="0"/>
              <w:bottom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.259</w:t>
            </w:r>
          </w:p>
        </w:tc>
        <w:tc>
          <w:tcPr>
            <w:tcW w:w="1009" w:type="dxa"/>
            <w:tcBorders>
              <w:top w:val="nil"/>
              <w:bottom w:val="nil"/>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tblHeader/>
          <w:jc w:val="center"/>
        </w:trPr>
        <w:tc>
          <w:tcPr>
            <w:tcW w:w="1379" w:type="dxa"/>
            <w:tcBorders>
              <w:top w:val="nil"/>
              <w:left w:val="single" w:color="000000" w:sz="16" w:space="0"/>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ascii="MingLiU" w:eastAsia="MingLiU" w:cs="MingLiU"/>
                <w:color w:val="000000"/>
                <w:kern w:val="0"/>
                <w:sz w:val="18"/>
                <w:szCs w:val="18"/>
              </w:rPr>
            </w:pPr>
            <w:r>
              <w:rPr>
                <w:rFonts w:hint="eastAsia" w:ascii="MingLiU" w:eastAsia="MingLiU" w:cs="MingLiU"/>
                <w:color w:val="000000"/>
                <w:kern w:val="0"/>
                <w:sz w:val="18"/>
                <w:szCs w:val="18"/>
              </w:rPr>
              <w:t>娱乐教育文化</w:t>
            </w:r>
          </w:p>
        </w:tc>
        <w:tc>
          <w:tcPr>
            <w:tcW w:w="1010" w:type="dxa"/>
            <w:tcBorders>
              <w:top w:val="nil"/>
              <w:left w:val="single" w:color="000000" w:sz="16" w:space="0"/>
              <w:bottom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.165</w:t>
            </w:r>
          </w:p>
        </w:tc>
        <w:tc>
          <w:tcPr>
            <w:tcW w:w="1009" w:type="dxa"/>
            <w:tcBorders>
              <w:top w:val="nil"/>
              <w:bottom w:val="single" w:color="000000" w:sz="16" w:space="0"/>
              <w:right w:val="single" w:color="000000" w:sz="16" w:space="0"/>
            </w:tcBorders>
            <w:shd w:val="clear" w:color="auto" w:fill="FFFFFF"/>
            <w:tcMar>
              <w:top w:w="30" w:type="dxa"/>
              <w:left w:w="30" w:type="dxa"/>
              <w:bottom w:w="30" w:type="dxa"/>
              <w:right w:w="30" w:type="dxa"/>
            </w:tcMar>
            <w:vAlign w:val="top"/>
          </w:tcPr>
          <w:p>
            <w:pPr>
              <w:autoSpaceDE w:val="0"/>
              <w:autoSpaceDN w:val="0"/>
              <w:adjustRightInd w:val="0"/>
              <w:spacing w:line="320" w:lineRule="atLeast"/>
              <w:jc w:val="right"/>
              <w:rPr>
                <w:rFonts w:ascii="MingLiU" w:eastAsia="MingLiU" w:cs="MingLiU"/>
                <w:color w:val="000000"/>
                <w:kern w:val="0"/>
                <w:sz w:val="18"/>
                <w:szCs w:val="18"/>
              </w:rPr>
            </w:pPr>
            <w:r>
              <w:rPr>
                <w:rFonts w:ascii="MingLiU" w:eastAsia="MingLiU" w:cs="MingLiU"/>
                <w:color w:val="000000"/>
                <w:kern w:val="0"/>
                <w:sz w:val="18"/>
                <w:szCs w:val="18"/>
              </w:rPr>
              <w:t>.379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30" w:type="dxa"/>
            <w:bottom w:w="0" w:type="dxa"/>
            <w:right w:w="30" w:type="dxa"/>
          </w:tblCellMar>
        </w:tblPrEx>
        <w:trPr>
          <w:cantSplit/>
          <w:jc w:val="center"/>
        </w:trPr>
        <w:tc>
          <w:tcPr>
            <w:tcW w:w="3398" w:type="dxa"/>
            <w:gridSpan w:val="3"/>
            <w:tcBorders>
              <w:top w:val="nil"/>
              <w:left w:val="nil"/>
              <w:bottom w:val="nil"/>
              <w:right w:val="nil"/>
            </w:tcBorders>
            <w:shd w:val="clear" w:color="auto" w:fill="FFFFFF"/>
            <w:tcMar>
              <w:top w:w="30" w:type="dxa"/>
              <w:left w:w="30" w:type="dxa"/>
              <w:bottom w:w="30" w:type="dxa"/>
              <w:right w:w="30" w:type="dxa"/>
            </w:tcMar>
            <w:vAlign w:val="top"/>
          </w:tcPr>
          <w:p>
            <w:pPr>
              <w:autoSpaceDE w:val="0"/>
              <w:autoSpaceDN w:val="0"/>
              <w:adjustRightInd w:val="0"/>
              <w:spacing w:line="320" w:lineRule="atLeast"/>
              <w:jc w:val="left"/>
              <w:rPr>
                <w:rFonts w:hint="eastAsia" w:ascii="MingLiU" w:cs="MingLiU"/>
                <w:color w:val="000000"/>
                <w:kern w:val="0"/>
                <w:sz w:val="18"/>
                <w:szCs w:val="18"/>
              </w:rPr>
            </w:pPr>
            <w:r>
              <w:rPr>
                <w:rFonts w:hint="eastAsia" w:ascii="MingLiU" w:cs="MingLiU"/>
                <w:color w:val="000000"/>
                <w:kern w:val="0"/>
                <w:sz w:val="18"/>
                <w:szCs w:val="18"/>
              </w:rPr>
              <w:t xml:space="preserve"> </w:t>
            </w:r>
          </w:p>
        </w:tc>
      </w:tr>
    </w:tbl>
    <w:p>
      <w:pPr>
        <w:autoSpaceDE w:val="0"/>
        <w:autoSpaceDN w:val="0"/>
        <w:adjustRightInd w:val="0"/>
        <w:spacing w:line="400" w:lineRule="atLeast"/>
        <w:ind w:firstLine="480" w:firstLineChars="200"/>
        <w:jc w:val="left"/>
        <w:rPr>
          <w:rFonts w:hint="eastAsia"/>
          <w:kern w:val="0"/>
          <w:sz w:val="24"/>
        </w:rPr>
      </w:pPr>
      <w:r>
        <w:rPr>
          <w:rFonts w:hint="eastAsia"/>
          <w:kern w:val="0"/>
          <w:sz w:val="24"/>
        </w:rPr>
        <w:t>该矩阵是主成分载荷矩阵除以各自的方差得来的，实际上是因子分析中各个因子的系数，在主成分分析中可以不考虑它。</w:t>
      </w:r>
    </w:p>
    <w:p>
      <w:pPr>
        <w:autoSpaceDE w:val="0"/>
        <w:autoSpaceDN w:val="0"/>
        <w:adjustRightInd w:val="0"/>
        <w:spacing w:line="400" w:lineRule="atLeast"/>
        <w:jc w:val="left"/>
        <w:rPr>
          <w:rFonts w:hint="eastAsia"/>
          <w:kern w:val="0"/>
          <w:sz w:val="24"/>
        </w:rPr>
      </w:pPr>
    </w:p>
    <w:p>
      <w:pPr>
        <w:autoSpaceDE w:val="0"/>
        <w:autoSpaceDN w:val="0"/>
        <w:adjustRightInd w:val="0"/>
        <w:spacing w:line="400" w:lineRule="atLeast"/>
        <w:jc w:val="left"/>
        <w:rPr>
          <w:rFonts w:hint="eastAsia"/>
          <w:kern w:val="0"/>
          <w:sz w:val="24"/>
        </w:rPr>
      </w:pPr>
      <w:r>
        <w:rPr>
          <w:rFonts w:hint="eastAsia"/>
          <w:kern w:val="0"/>
          <w:sz w:val="24"/>
        </w:rPr>
        <w:t>6. 因子得分</w:t>
      </w:r>
    </w:p>
    <w:p>
      <w:pPr>
        <w:widowControl/>
        <w:ind w:firstLine="480" w:firstLineChars="200"/>
        <w:rPr>
          <w:rFonts w:hint="eastAsia" w:ascii="宋体" w:hAnsi="宋体" w:cs="宋体"/>
          <w:kern w:val="0"/>
          <w:sz w:val="24"/>
        </w:rPr>
      </w:pPr>
      <w:r>
        <w:rPr>
          <w:rFonts w:hint="eastAsia"/>
          <w:kern w:val="0"/>
          <w:sz w:val="24"/>
        </w:rPr>
        <w:t>在步骤二中，</w:t>
      </w:r>
      <w:r>
        <w:rPr>
          <w:rFonts w:hint="eastAsia" w:ascii="宋体" w:hAnsi="宋体" w:cs="宋体"/>
          <w:kern w:val="0"/>
          <w:sz w:val="24"/>
        </w:rPr>
        <w:t>第四个“得分”对话框中，我们选中“保存为变量”的“回归”；以及“显示因子得分系数矩阵”。SPSS的输出结果和原始数据一起显示在数据窗口里面：</w:t>
      </w:r>
    </w:p>
    <w:p>
      <w:pPr>
        <w:widowControl/>
        <w:ind w:firstLine="480" w:firstLineChars="200"/>
        <w:rPr>
          <w:rFonts w:hint="eastAsia" w:ascii="宋体" w:hAnsi="宋体" w:cs="宋体"/>
          <w:kern w:val="0"/>
          <w:sz w:val="24"/>
        </w:rPr>
      </w:pP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Data\\Tencent\\Users\\598204084\\QQ\\WinTemp\\RichOle\\LQ}YO~0MU`(G9R}MIXUGZW9.jpg" \* MERGEFORMATINET </w:instrText>
      </w:r>
      <w:r>
        <w:rPr>
          <w:rFonts w:ascii="宋体" w:hAnsi="宋体" w:cs="宋体"/>
          <w:kern w:val="0"/>
          <w:sz w:val="24"/>
        </w:rPr>
        <w:fldChar w:fldCharType="separate"/>
      </w:r>
      <w:r>
        <w:rPr>
          <w:rFonts w:ascii="宋体" w:hAnsi="宋体" w:cs="宋体"/>
          <w:kern w:val="0"/>
          <w:sz w:val="24"/>
        </w:rPr>
        <w:pict>
          <v:shape id="_x0000_i1035" o:spt="75" type="#_x0000_t75" style="height:404.25pt;width:429.75pt;" filled="f" stroked="f" coordsize="21600,21600">
            <v:path/>
            <v:fill on="f" focussize="0,0"/>
            <v:stroke on="f"/>
            <v:imagedata r:id="rId19" o:title="LQ}YO~0MU`(G9R}MIXUGZW9"/>
            <o:lock v:ext="edit" aspectratio="t"/>
            <w10:wrap type="none"/>
            <w10:anchorlock/>
          </v:shape>
        </w:pict>
      </w:r>
      <w:r>
        <w:rPr>
          <w:rFonts w:ascii="宋体" w:hAnsi="宋体" w:cs="宋体"/>
          <w:kern w:val="0"/>
          <w:sz w:val="24"/>
        </w:rPr>
        <w:fldChar w:fldCharType="end"/>
      </w:r>
    </w:p>
    <w:p>
      <w:pPr>
        <w:autoSpaceDE w:val="0"/>
        <w:autoSpaceDN w:val="0"/>
        <w:adjustRightInd w:val="0"/>
        <w:spacing w:line="400" w:lineRule="atLeast"/>
        <w:jc w:val="left"/>
        <w:rPr>
          <w:rFonts w:hint="eastAsia"/>
          <w:kern w:val="0"/>
          <w:sz w:val="24"/>
        </w:rPr>
      </w:pPr>
    </w:p>
    <w:p>
      <w:pPr>
        <w:autoSpaceDE w:val="0"/>
        <w:autoSpaceDN w:val="0"/>
        <w:adjustRightInd w:val="0"/>
        <w:spacing w:line="400" w:lineRule="atLeast"/>
        <w:jc w:val="left"/>
        <w:rPr>
          <w:rFonts w:hint="eastAsia"/>
          <w:color w:val="FF0000"/>
          <w:kern w:val="0"/>
          <w:sz w:val="24"/>
        </w:rPr>
      </w:pPr>
      <w:r>
        <w:rPr>
          <w:rFonts w:hint="eastAsia"/>
          <w:color w:val="FF0000"/>
          <w:kern w:val="0"/>
          <w:sz w:val="24"/>
          <w:highlight w:val="yellow"/>
        </w:rPr>
        <w:t>特别提醒：</w:t>
      </w:r>
    </w:p>
    <w:p>
      <w:pPr>
        <w:widowControl/>
        <w:ind w:firstLine="120" w:firstLineChars="50"/>
        <w:rPr>
          <w:rFonts w:hint="eastAsia" w:ascii="宋体" w:hAnsi="宋体" w:cs="宋体"/>
          <w:kern w:val="0"/>
          <w:sz w:val="24"/>
        </w:rPr>
      </w:pPr>
      <w:r>
        <w:rPr>
          <w:rFonts w:hint="eastAsia" w:ascii="宋体" w:hAnsi="宋体" w:cs="宋体"/>
          <w:kern w:val="0"/>
          <w:sz w:val="24"/>
        </w:rPr>
        <w:t>后两列的数据是北京等16个地区的因子1和因子2的得分，不是主成分1和主成分2的得分。主成分的得分是相应的因子得分乘以相应的方差的算术平方根。即：主成分1得分=因子1得分乘以3.568的算术平方根</w:t>
      </w:r>
    </w:p>
    <w:p>
      <w:pPr>
        <w:widowControl/>
        <w:ind w:firstLine="120" w:firstLineChars="50"/>
        <w:rPr>
          <w:rFonts w:hint="eastAsia" w:ascii="宋体" w:hAnsi="宋体" w:cs="宋体"/>
          <w:kern w:val="0"/>
          <w:sz w:val="24"/>
        </w:rPr>
      </w:pPr>
      <w:r>
        <w:rPr>
          <w:rFonts w:hint="eastAsia" w:ascii="宋体" w:hAnsi="宋体" w:cs="宋体"/>
          <w:kern w:val="0"/>
          <w:sz w:val="24"/>
        </w:rPr>
        <w:t xml:space="preserve">   主成分2得分=因子2得分乘以1.288的算术平方根</w:t>
      </w: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r>
        <w:rPr>
          <w:rFonts w:hint="eastAsia" w:ascii="宋体" w:hAnsi="宋体" w:cs="宋体"/>
          <w:kern w:val="0"/>
          <w:sz w:val="24"/>
        </w:rPr>
        <w:t>四．主成分的得分：</w:t>
      </w:r>
    </w:p>
    <w:p>
      <w:pPr>
        <w:widowControl/>
        <w:ind w:firstLine="120" w:firstLineChars="50"/>
        <w:rPr>
          <w:rFonts w:hint="eastAsia" w:ascii="宋体" w:hAnsi="宋体" w:cs="宋体"/>
          <w:kern w:val="0"/>
          <w:sz w:val="24"/>
        </w:rPr>
      </w:pPr>
      <w:r>
        <w:rPr>
          <w:rFonts w:hint="eastAsia" w:ascii="宋体" w:hAnsi="宋体" w:cs="宋体"/>
          <w:kern w:val="0"/>
          <w:sz w:val="24"/>
        </w:rPr>
        <w:t>把因子1和因子2的数值分别乘以各自的方差的算术平方根，得出各地区主成分1和主成分2的得分。</w:t>
      </w:r>
    </w:p>
    <w:p>
      <w:pPr>
        <w:widowControl/>
        <w:jc w:val="center"/>
        <w:rPr>
          <w:rFonts w:hint="eastAsia" w:ascii="宋体" w:hAnsi="宋体" w:cs="宋体"/>
          <w:kern w:val="0"/>
          <w:sz w:val="24"/>
        </w:rPr>
      </w:pPr>
      <w:r>
        <w:rPr>
          <w:rFonts w:hint="eastAsia" w:ascii="宋体" w:hAnsi="宋体" w:cs="宋体"/>
          <w:kern w:val="0"/>
          <w:sz w:val="24"/>
        </w:rPr>
        <w:t xml:space="preserve"> </w:t>
      </w:r>
    </w:p>
    <w:p>
      <w:pPr>
        <w:widowControl/>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Data\\Tencent\\Users\\598204084\\QQ\\WinTemp\\RichOle\\5RODB}T6NP6W8R[)]I7CA)4.jpg" \* MERGEFORMATINET </w:instrText>
      </w:r>
      <w:r>
        <w:rPr>
          <w:rFonts w:ascii="宋体" w:hAnsi="宋体" w:cs="宋体"/>
          <w:kern w:val="0"/>
          <w:sz w:val="24"/>
        </w:rPr>
        <w:fldChar w:fldCharType="separate"/>
      </w:r>
      <w:r>
        <w:rPr>
          <w:rFonts w:ascii="宋体" w:hAnsi="宋体" w:cs="宋体"/>
          <w:kern w:val="0"/>
          <w:sz w:val="24"/>
        </w:rPr>
        <w:pict>
          <v:shape id="_x0000_i1036" o:spt="75" type="#_x0000_t75" style="height:386.25pt;width:421.5pt;" filled="f" stroked="f" coordsize="21600,21600">
            <v:path/>
            <v:fill on="f" focussize="0,0"/>
            <v:stroke on="f"/>
            <v:imagedata r:id="rId20" o:title="5RODB}T6NP6W8R[)]I7CA)4"/>
            <o:lock v:ext="edit" aspectratio="t"/>
            <w10:wrap type="none"/>
            <w10:anchorlock/>
          </v:shape>
        </w:pict>
      </w:r>
      <w:r>
        <w:rPr>
          <w:rFonts w:ascii="宋体" w:hAnsi="宋体" w:cs="宋体"/>
          <w:kern w:val="0"/>
          <w:sz w:val="24"/>
        </w:rPr>
        <w:fldChar w:fldCharType="end"/>
      </w:r>
    </w:p>
    <w:p>
      <w:pPr>
        <w:widowControl/>
        <w:ind w:firstLine="120" w:firstLineChars="50"/>
        <w:rPr>
          <w:rFonts w:hint="eastAsia" w:ascii="宋体" w:hAnsi="宋体" w:cs="宋体"/>
          <w:kern w:val="0"/>
          <w:sz w:val="24"/>
        </w:rPr>
      </w:pPr>
    </w:p>
    <w:p>
      <w:pPr>
        <w:spacing w:beforeLines="0" w:afterLines="0"/>
        <w:rPr>
          <w:rFonts w:hint="default" w:ascii="Times New Roman" w:hAnsi="Times New Roman" w:eastAsia="Times New Roman"/>
          <w:sz w:val="24"/>
        </w:rPr>
      </w:pPr>
      <w:r>
        <w:rPr>
          <w:rFonts w:hint="eastAsia" w:ascii="宋体" w:hAnsi="宋体" w:cs="宋体"/>
          <w:kern w:val="0"/>
          <w:sz w:val="24"/>
        </w:rPr>
        <w:t>后两列就是这16个地区主成分1和主成分2的得分。</w:t>
      </w:r>
    </w:p>
    <w:p>
      <w:pPr>
        <w:spacing w:beforeLines="0" w:afterLines="0" w:line="400" w:lineRule="atLeast"/>
        <w:rPr>
          <w:rFonts w:hint="default" w:ascii="Times New Roman" w:hAnsi="Times New Roman" w:eastAsia="Times New Roman"/>
          <w:sz w:val="24"/>
        </w:rPr>
      </w:pPr>
    </w:p>
    <w:p>
      <w:pPr>
        <w:spacing w:beforeLines="0" w:afterLines="0" w:line="400" w:lineRule="atLeast"/>
        <w:rPr>
          <w:rFonts w:hint="default" w:ascii="Times New Roman" w:hAnsi="Times New Roman" w:eastAsia="Times New Roman"/>
          <w:sz w:val="24"/>
        </w:rPr>
      </w:pPr>
    </w:p>
    <w:p>
      <w:pPr>
        <w:spacing w:beforeLines="0" w:afterLines="0" w:line="400" w:lineRule="atLeast"/>
        <w:rPr>
          <w:rFonts w:hint="default" w:ascii="Times New Roman" w:hAnsi="Times New Roman" w:eastAsia="Times New Roman"/>
          <w:sz w:val="24"/>
        </w:rPr>
      </w:pPr>
    </w:p>
    <w:p>
      <w:pPr>
        <w:spacing w:beforeLines="0" w:afterLines="0"/>
        <w:rPr>
          <w:rFonts w:hint="default"/>
          <w:sz w:val="24"/>
        </w:rPr>
      </w:pPr>
    </w:p>
    <w:p>
      <w:pPr>
        <w:spacing w:beforeLines="0" w:afterLines="0" w:line="400" w:lineRule="atLeast"/>
        <w:rPr>
          <w:rFonts w:hint="default" w:ascii="Times New Roman" w:hAnsi="Times New Roman" w:eastAsia="Times New Roman"/>
          <w:sz w:val="24"/>
        </w:rPr>
      </w:pPr>
    </w:p>
    <w:p>
      <w:pPr>
        <w:spacing w:beforeLines="0" w:afterLines="0" w:line="400" w:lineRule="atLeast"/>
        <w:rPr>
          <w:rFonts w:hint="default" w:ascii="Times New Roman" w:hAnsi="Times New Roman" w:eastAsia="Times New Roman"/>
          <w:sz w:val="24"/>
        </w:rPr>
      </w:pP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r>
        <w:rPr>
          <w:rFonts w:hint="eastAsia" w:ascii="宋体" w:hAnsi="宋体" w:cs="宋体"/>
          <w:kern w:val="0"/>
          <w:sz w:val="24"/>
        </w:rPr>
        <w:t>（有兴趣的同学可以验证一下：由步骤3.4推导出来的主成分的函数关系式计算出来的主成分得分是否与该数据栏的得分一致？）</w:t>
      </w:r>
    </w:p>
    <w:p>
      <w:pPr>
        <w:widowControl/>
        <w:ind w:firstLine="120" w:firstLineChars="50"/>
        <w:rPr>
          <w:rFonts w:hint="eastAsia" w:ascii="宋体" w:hAnsi="宋体" w:cs="宋体"/>
          <w:kern w:val="0"/>
          <w:sz w:val="24"/>
        </w:rPr>
      </w:pPr>
    </w:p>
    <w:p>
      <w:pPr>
        <w:widowControl/>
        <w:ind w:firstLine="120" w:firstLineChars="50"/>
        <w:rPr>
          <w:rFonts w:hint="eastAsia" w:ascii="宋体" w:hAnsi="宋体" w:cs="宋体"/>
          <w:kern w:val="0"/>
          <w:sz w:val="24"/>
        </w:rPr>
      </w:pPr>
      <w:r>
        <w:rPr>
          <w:rFonts w:ascii="宋体" w:hAnsi="宋体" w:cs="宋体"/>
          <w:kern w:val="0"/>
          <w:sz w:val="24"/>
        </w:rPr>
        <w:br w:type="page"/>
      </w:r>
    </w:p>
    <w:p>
      <w:pPr>
        <w:widowControl/>
        <w:ind w:firstLine="120" w:firstLineChars="50"/>
        <w:rPr>
          <w:rFonts w:hint="eastAsia" w:ascii="宋体" w:hAnsi="宋体" w:cs="宋体"/>
          <w:kern w:val="0"/>
          <w:sz w:val="24"/>
        </w:rPr>
      </w:pPr>
      <w:r>
        <w:rPr>
          <w:rFonts w:hint="eastAsia" w:ascii="宋体" w:hAnsi="宋体" w:cs="宋体"/>
          <w:kern w:val="0"/>
          <w:sz w:val="24"/>
        </w:rPr>
        <w:t>五．综合得分及排序：</w:t>
      </w:r>
    </w:p>
    <w:p>
      <w:pPr>
        <w:widowControl/>
        <w:ind w:firstLine="120" w:firstLineChars="50"/>
        <w:rPr>
          <w:rFonts w:hint="eastAsia" w:ascii="宋体" w:hAnsi="宋体" w:cs="宋体"/>
          <w:kern w:val="0"/>
          <w:sz w:val="24"/>
        </w:rPr>
      </w:pPr>
    </w:p>
    <w:p>
      <w:pPr>
        <w:widowControl/>
        <w:rPr>
          <w:rFonts w:hint="eastAsia" w:ascii="宋体" w:hAnsi="宋体" w:cs="宋体"/>
          <w:kern w:val="0"/>
          <w:sz w:val="24"/>
        </w:rPr>
      </w:pPr>
      <w:r>
        <w:rPr>
          <w:rFonts w:hint="eastAsia" w:ascii="宋体" w:hAnsi="宋体" w:cs="宋体"/>
          <w:kern w:val="0"/>
          <w:sz w:val="24"/>
        </w:rPr>
        <w:t>每个地区的综合得分是按照下列公式计算的：</w:t>
      </w:r>
    </w:p>
    <w:p>
      <w:pPr>
        <w:widowControl/>
        <w:rPr>
          <w:rFonts w:hint="eastAsia" w:ascii="宋体" w:hAnsi="宋体" w:cs="宋体"/>
          <w:kern w:val="0"/>
          <w:sz w:val="24"/>
        </w:rPr>
      </w:pPr>
      <w:r>
        <w:rPr>
          <w:rFonts w:ascii="宋体" w:hAnsi="宋体" w:cs="宋体"/>
          <w:kern w:val="0"/>
          <w:position w:val="-24"/>
          <w:sz w:val="24"/>
        </w:rPr>
        <w:object>
          <v:shape id="_x0000_i1037" o:spt="75" type="#_x0000_t75" style="height:31pt;width:312.95pt;" o:ole="t" filled="f" o:preferrelative="t" stroked="f" coordsize="21600,21600">
            <v:path/>
            <v:fill on="f" alignshape="1" focussize="0,0"/>
            <v:stroke on="f"/>
            <v:imagedata r:id="rId22" grayscale="f" bilevel="f" o:title=""/>
            <o:lock v:ext="edit" aspectratio="t"/>
            <w10:wrap type="none"/>
            <w10:anchorlock/>
          </v:shape>
          <o:OLEObject Type="Embed" ProgID="Equation.3" ShapeID="_x0000_i1037" DrawAspect="Content" ObjectID="_1468075727" r:id="rId21">
            <o:LockedField>false</o:LockedField>
          </o:OLEObject>
        </w:object>
      </w:r>
      <w:r>
        <w:rPr>
          <w:rFonts w:hint="eastAsia" w:ascii="宋体" w:hAnsi="宋体" w:cs="宋体"/>
          <w:kern w:val="0"/>
          <w:sz w:val="24"/>
        </w:rPr>
        <w:t>，  化简得：</w:t>
      </w:r>
    </w:p>
    <w:p>
      <w:pPr>
        <w:widowControl/>
        <w:rPr>
          <w:rFonts w:hint="eastAsia" w:ascii="宋体" w:hAnsi="宋体" w:cs="宋体"/>
          <w:kern w:val="0"/>
          <w:sz w:val="24"/>
        </w:rPr>
      </w:pPr>
      <w:r>
        <w:rPr>
          <w:rFonts w:ascii="宋体" w:hAnsi="宋体" w:cs="宋体"/>
          <w:kern w:val="0"/>
          <w:position w:val="-8"/>
          <w:sz w:val="24"/>
        </w:rPr>
        <w:object>
          <v:shape id="_x0000_i1038" o:spt="75" type="#_x0000_t75" style="height:16pt;width:247.95pt;" o:ole="t" filled="f" o:preferrelative="t" stroked="f" coordsize="21600,21600">
            <v:path/>
            <v:fill on="f" alignshape="1" focussize="0,0"/>
            <v:stroke on="f"/>
            <v:imagedata r:id="rId24" grayscale="f" bilevel="f" o:title=""/>
            <o:lock v:ext="edit" aspectratio="t"/>
            <w10:wrap type="none"/>
            <w10:anchorlock/>
          </v:shape>
          <o:OLEObject Type="Embed" ProgID="Equation.3" ShapeID="_x0000_i1038" DrawAspect="Content" ObjectID="_1468075728" r:id="rId23">
            <o:LockedField>false</o:LockedField>
          </o:OLEObject>
        </w:object>
      </w:r>
      <w:r>
        <w:rPr>
          <w:rFonts w:hint="eastAsia" w:ascii="宋体" w:hAnsi="宋体" w:cs="宋体"/>
          <w:kern w:val="0"/>
          <w:sz w:val="24"/>
        </w:rPr>
        <w:t>。</w:t>
      </w:r>
    </w:p>
    <w:p>
      <w:pPr>
        <w:widowControl/>
        <w:rPr>
          <w:rFonts w:hint="eastAsia" w:ascii="宋体" w:hAnsi="宋体" w:cs="宋体"/>
          <w:kern w:val="0"/>
          <w:sz w:val="24"/>
        </w:rPr>
      </w:pPr>
      <w:r>
        <w:rPr>
          <w:rFonts w:hint="eastAsia" w:ascii="宋体" w:hAnsi="宋体" w:cs="宋体"/>
          <w:kern w:val="0"/>
          <w:sz w:val="24"/>
        </w:rPr>
        <w:t>按照此公式计算出各地区的综合得分Y为：</w:t>
      </w:r>
    </w:p>
    <w:p>
      <w:pPr>
        <w:widowControl/>
        <w:rPr>
          <w:rFonts w:hint="eastAsia" w:ascii="宋体" w:hAnsi="宋体" w:cs="宋体"/>
          <w:kern w:val="0"/>
          <w:sz w:val="24"/>
        </w:rPr>
      </w:pP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Data\\Tencent\\Users\\598204084\\QQ\\WinTemp\\RichOle\\Q~AZ3]Y99W@`(LGL`%(}A6X.jpg" \* MERGEFORMATINET </w:instrText>
      </w:r>
      <w:r>
        <w:rPr>
          <w:rFonts w:ascii="宋体" w:hAnsi="宋体" w:cs="宋体"/>
          <w:kern w:val="0"/>
          <w:sz w:val="24"/>
        </w:rPr>
        <w:fldChar w:fldCharType="separate"/>
      </w:r>
      <w:r>
        <w:rPr>
          <w:rFonts w:ascii="宋体" w:hAnsi="宋体" w:cs="宋体"/>
          <w:kern w:val="0"/>
          <w:sz w:val="24"/>
        </w:rPr>
        <w:pict>
          <v:shape id="_x0000_i1039" o:spt="75" type="#_x0000_t75" style="height:386.25pt;width:433.5pt;" filled="f" stroked="f" coordsize="21600,21600">
            <v:path/>
            <v:fill on="f" focussize="0,0"/>
            <v:stroke on="f"/>
            <v:imagedata r:id="rId25" o:title="Q~AZ3]Y99W@`(LGL`%(}A6X"/>
            <o:lock v:ext="edit" aspectratio="t"/>
            <w10:wrap type="none"/>
            <w10:anchorlock/>
          </v:shape>
        </w:pict>
      </w:r>
      <w:r>
        <w:rPr>
          <w:rFonts w:ascii="宋体" w:hAnsi="宋体" w:cs="宋体"/>
          <w:kern w:val="0"/>
          <w:sz w:val="24"/>
        </w:rPr>
        <w:fldChar w:fldCharType="end"/>
      </w:r>
    </w:p>
    <w:p>
      <w:pPr>
        <w:widowControl/>
        <w:rPr>
          <w:rFonts w:hint="eastAsia" w:ascii="宋体" w:hAnsi="宋体" w:cs="宋体"/>
          <w:kern w:val="0"/>
          <w:sz w:val="24"/>
        </w:rPr>
      </w:pPr>
    </w:p>
    <w:p>
      <w:pPr>
        <w:widowControl/>
        <w:rPr>
          <w:rFonts w:hint="eastAsia" w:ascii="宋体" w:hAnsi="宋体" w:cs="宋体"/>
          <w:kern w:val="0"/>
          <w:sz w:val="24"/>
        </w:rPr>
      </w:pPr>
    </w:p>
    <w:p>
      <w:pPr>
        <w:widowControl/>
        <w:rPr>
          <w:rFonts w:ascii="宋体" w:hAnsi="宋体" w:cs="宋体"/>
          <w:kern w:val="0"/>
          <w:sz w:val="24"/>
        </w:rPr>
      </w:pPr>
      <w:r>
        <w:rPr>
          <w:rFonts w:hint="eastAsia" w:ascii="宋体" w:hAnsi="宋体" w:cs="宋体"/>
          <w:kern w:val="0"/>
          <w:sz w:val="24"/>
        </w:rPr>
        <w:t>按照综合得分Y的大小进行16个地区的排序，结果如下：</w:t>
      </w:r>
    </w:p>
    <w:p>
      <w:pPr>
        <w:widowControl/>
        <w:rPr>
          <w:rFonts w:hint="eastAsia" w:ascii="宋体" w:hAnsi="宋体" w:cs="宋体"/>
          <w:kern w:val="0"/>
          <w:sz w:val="24"/>
        </w:rPr>
      </w:pPr>
      <w:r>
        <w:rPr>
          <w:rFonts w:ascii="宋体" w:hAnsi="宋体" w:cs="宋体"/>
          <w:kern w:val="0"/>
          <w:sz w:val="24"/>
        </w:rPr>
        <w:br w:type="page"/>
      </w:r>
    </w:p>
    <w:p>
      <w:pPr>
        <w:widowControl/>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Data\\Tencent\\Users\\598204084\\QQ\\WinTemp\\RichOle\\@GUJTT(HDVP]}NBO5LX6W(J.jpg" \* MERGEFORMATINET </w:instrText>
      </w:r>
      <w:r>
        <w:rPr>
          <w:rFonts w:ascii="宋体" w:hAnsi="宋体" w:cs="宋体"/>
          <w:kern w:val="0"/>
          <w:sz w:val="24"/>
        </w:rPr>
        <w:fldChar w:fldCharType="separate"/>
      </w:r>
      <w:r>
        <w:rPr>
          <w:rFonts w:ascii="宋体" w:hAnsi="宋体" w:cs="宋体"/>
          <w:kern w:val="0"/>
          <w:sz w:val="24"/>
        </w:rPr>
        <w:pict>
          <v:shape id="_x0000_i1040" o:spt="75" type="#_x0000_t75" style="height:382.5pt;width:428.25pt;" filled="f" stroked="f" coordsize="21600,21600">
            <v:path/>
            <v:fill on="f" focussize="0,0"/>
            <v:stroke on="f"/>
            <v:imagedata r:id="rId26" o:title="@GUJTT(HDVP]}NBO5LX6W(J"/>
            <o:lock v:ext="edit" aspectratio="t"/>
            <w10:wrap type="none"/>
            <w10:anchorlock/>
          </v:shape>
        </w:pict>
      </w:r>
      <w:r>
        <w:rPr>
          <w:rFonts w:ascii="宋体" w:hAnsi="宋体" w:cs="宋体"/>
          <w:kern w:val="0"/>
          <w:sz w:val="24"/>
        </w:rPr>
        <w:fldChar w:fldCharType="end"/>
      </w:r>
    </w:p>
    <w:p>
      <w:pPr>
        <w:widowControl/>
        <w:rPr>
          <w:rFonts w:hint="eastAsia" w:ascii="宋体" w:hAnsi="宋体" w:cs="宋体"/>
          <w:kern w:val="0"/>
          <w:sz w:val="24"/>
        </w:rPr>
      </w:pPr>
    </w:p>
    <w:p>
      <w:pPr>
        <w:widowControl/>
        <w:rPr>
          <w:rFonts w:hint="eastAsia" w:ascii="宋体" w:hAnsi="宋体" w:cs="宋体"/>
          <w:color w:val="FF0000"/>
          <w:kern w:val="0"/>
          <w:sz w:val="24"/>
        </w:rPr>
      </w:pPr>
      <w:r>
        <w:rPr>
          <w:rFonts w:hint="eastAsia" w:ascii="宋体" w:hAnsi="宋体" w:cs="宋体"/>
          <w:color w:val="FF0000"/>
          <w:kern w:val="0"/>
          <w:sz w:val="24"/>
          <w:highlight w:val="yellow"/>
        </w:rPr>
        <w:t>特别提醒：</w:t>
      </w:r>
    </w:p>
    <w:p>
      <w:pPr>
        <w:widowControl/>
        <w:numPr>
          <w:ilvl w:val="0"/>
          <w:numId w:val="2"/>
        </w:numPr>
        <w:spacing w:line="400" w:lineRule="exact"/>
        <w:ind w:left="357" w:hanging="357"/>
        <w:rPr>
          <w:rFonts w:hint="eastAsia" w:ascii="宋体" w:hAnsi="宋体" w:cs="宋体"/>
          <w:kern w:val="0"/>
          <w:sz w:val="24"/>
        </w:rPr>
      </w:pPr>
      <w:r>
        <w:rPr>
          <w:rFonts w:hint="eastAsia" w:ascii="宋体" w:hAnsi="宋体" w:cs="宋体"/>
          <w:kern w:val="0"/>
          <w:sz w:val="24"/>
        </w:rPr>
        <w:t>如果主成分分析中有n个变量，则特征值（或方差）之和就等于n。</w:t>
      </w:r>
    </w:p>
    <w:p>
      <w:pPr>
        <w:widowControl/>
        <w:numPr>
          <w:ilvl w:val="0"/>
          <w:numId w:val="2"/>
        </w:numPr>
        <w:spacing w:line="400" w:lineRule="exact"/>
        <w:ind w:left="357" w:hanging="357"/>
        <w:rPr>
          <w:rFonts w:hint="eastAsia" w:ascii="宋体" w:hAnsi="宋体" w:cs="宋体"/>
          <w:kern w:val="0"/>
          <w:sz w:val="24"/>
        </w:rPr>
      </w:pPr>
      <w:r>
        <w:rPr>
          <w:rFonts w:hint="eastAsia" w:ascii="宋体" w:hAnsi="宋体" w:cs="宋体"/>
          <w:kern w:val="0"/>
          <w:sz w:val="24"/>
        </w:rPr>
        <w:t>特征向量（或主成分的系数）中各个数值的平方和等于1，否则就不是特征向量，也不是主成分系数。</w:t>
      </w:r>
    </w:p>
    <w:p>
      <w:pPr>
        <w:widowControl/>
        <w:numPr>
          <w:ilvl w:val="0"/>
          <w:numId w:val="2"/>
        </w:numPr>
        <w:spacing w:line="400" w:lineRule="exact"/>
        <w:ind w:left="357" w:hanging="357"/>
        <w:rPr>
          <w:rFonts w:hint="eastAsia" w:ascii="宋体" w:hAnsi="宋体" w:cs="宋体"/>
          <w:kern w:val="0"/>
          <w:sz w:val="24"/>
        </w:rPr>
      </w:pPr>
      <w:r>
        <w:rPr>
          <w:rFonts w:hint="eastAsia" w:ascii="宋体" w:hAnsi="宋体" w:cs="宋体"/>
          <w:kern w:val="0"/>
          <w:sz w:val="24"/>
        </w:rPr>
        <w:t>步骤3.4中的主成分载荷向量各系数的平方和等于其对应的主成分的方差。在本例中：</w:t>
      </w:r>
      <w:r>
        <w:rPr>
          <w:rFonts w:ascii="宋体" w:hAnsi="宋体" w:cs="宋体"/>
          <w:kern w:val="0"/>
          <w:position w:val="-6"/>
          <w:sz w:val="24"/>
        </w:rPr>
        <w:object>
          <v:shape id="_x0000_i1041" o:spt="75" type="#_x0000_t75" style="height:16pt;width:296pt;" o:ole="t" filled="f" o:preferrelative="t" stroked="f" coordsize="21600,21600">
            <v:path/>
            <v:fill on="f" alignshape="1" focussize="0,0"/>
            <v:stroke on="f"/>
            <v:imagedata r:id="rId28" grayscale="f" bilevel="f" o:title=""/>
            <o:lock v:ext="edit" aspectratio="t"/>
            <w10:wrap type="none"/>
            <w10:anchorlock/>
          </v:shape>
          <o:OLEObject Type="Embed" ProgID="Equation.3" ShapeID="_x0000_i1041" DrawAspect="Content" ObjectID="_1468075729" r:id="rId27">
            <o:LockedField>false</o:LockedField>
          </o:OLEObject>
        </w:object>
      </w:r>
    </w:p>
    <w:p>
      <w:pPr>
        <w:widowControl/>
        <w:numPr>
          <w:ilvl w:val="0"/>
          <w:numId w:val="2"/>
        </w:numPr>
        <w:spacing w:line="400" w:lineRule="exact"/>
        <w:ind w:left="357" w:hanging="357"/>
        <w:rPr>
          <w:rFonts w:hint="eastAsia" w:ascii="宋体" w:hAnsi="宋体" w:cs="宋体"/>
          <w:kern w:val="0"/>
          <w:sz w:val="24"/>
        </w:rPr>
      </w:pPr>
      <w:r>
        <w:rPr>
          <w:rFonts w:hint="eastAsia" w:ascii="宋体" w:hAnsi="宋体" w:cs="宋体"/>
          <w:kern w:val="0"/>
          <w:sz w:val="24"/>
        </w:rPr>
        <w:t>SPSS没有专门的主成分分析模块，是在因子分析模块进行的。它只输出主成分载荷矩阵和因子得分值，而我们最想得到的主成分的系数（特征向量）和主成分得分则需要另外计算。</w:t>
      </w:r>
    </w:p>
    <w:p>
      <w:pPr>
        <w:widowControl/>
        <w:numPr>
          <w:ilvl w:val="0"/>
          <w:numId w:val="2"/>
        </w:numPr>
        <w:spacing w:line="400" w:lineRule="exact"/>
        <w:rPr>
          <w:rFonts w:hint="eastAsia" w:ascii="宋体" w:hAnsi="宋体" w:cs="宋体"/>
          <w:kern w:val="0"/>
          <w:sz w:val="24"/>
        </w:rPr>
      </w:pPr>
      <w:r>
        <w:rPr>
          <w:rFonts w:hint="eastAsia" w:ascii="宋体" w:hAnsi="宋体" w:cs="宋体"/>
          <w:kern w:val="0"/>
          <w:sz w:val="24"/>
        </w:rPr>
        <w:t>如果计算没有错误，因子1、因子2、主成分1、主成分2和综合得分Y，它们各自的数值之和都等于0。</w:t>
      </w:r>
    </w:p>
    <w:p>
      <w:pPr>
        <w:widowControl/>
        <w:numPr>
          <w:ilvl w:val="0"/>
          <w:numId w:val="2"/>
        </w:numPr>
        <w:spacing w:line="400" w:lineRule="exact"/>
        <w:rPr>
          <w:rFonts w:hint="eastAsia" w:ascii="宋体" w:hAnsi="宋体" w:cs="宋体"/>
          <w:kern w:val="0"/>
          <w:sz w:val="24"/>
        </w:rPr>
      </w:pPr>
      <w:r>
        <w:rPr>
          <w:rFonts w:hint="eastAsia" w:ascii="宋体" w:hAnsi="宋体" w:cs="宋体"/>
          <w:kern w:val="0"/>
          <w:sz w:val="24"/>
        </w:rPr>
        <w:t>主成分分析应该计算出综合得分并排序。</w:t>
      </w:r>
    </w:p>
    <w:p>
      <w:bookmarkStart w:id="0" w:name="_GoBack"/>
      <w:bookmarkEnd w:id="0"/>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moder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lang/>
      </w:rPr>
      <w:t>10</w:t>
    </w:r>
    <w:r>
      <w:rPr>
        <w:rStyle w:val="8"/>
      </w:rPr>
      <w:fldChar w:fldCharType="end"/>
    </w:r>
  </w:p>
  <w:p>
    <w:pPr>
      <w:pStyle w:val="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r>
      <w:rPr>
        <w:rFonts w:hint="eastAsia"/>
      </w:rPr>
      <w:t>临沂大学建筑学院房地产系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90381"/>
    <w:multiLevelType w:val="multilevel"/>
    <w:tmpl w:val="1EE90381"/>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DC42112"/>
    <w:multiLevelType w:val="multilevel"/>
    <w:tmpl w:val="4DC4211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AA4"/>
    <w:rsid w:val="0001007E"/>
    <w:rsid w:val="00021F9D"/>
    <w:rsid w:val="0005712F"/>
    <w:rsid w:val="00064A8A"/>
    <w:rsid w:val="000651C9"/>
    <w:rsid w:val="000B755A"/>
    <w:rsid w:val="000C7D59"/>
    <w:rsid w:val="0011639D"/>
    <w:rsid w:val="00132029"/>
    <w:rsid w:val="00132A23"/>
    <w:rsid w:val="00147D7B"/>
    <w:rsid w:val="00160F0A"/>
    <w:rsid w:val="001A5A1F"/>
    <w:rsid w:val="001B42BE"/>
    <w:rsid w:val="001C50B1"/>
    <w:rsid w:val="001E313E"/>
    <w:rsid w:val="0020689B"/>
    <w:rsid w:val="00215898"/>
    <w:rsid w:val="00220BD3"/>
    <w:rsid w:val="00274183"/>
    <w:rsid w:val="00276347"/>
    <w:rsid w:val="00283C86"/>
    <w:rsid w:val="002A0898"/>
    <w:rsid w:val="002A2657"/>
    <w:rsid w:val="002A2CA1"/>
    <w:rsid w:val="002B0275"/>
    <w:rsid w:val="002B1945"/>
    <w:rsid w:val="002B3C29"/>
    <w:rsid w:val="002F1E0C"/>
    <w:rsid w:val="00310BB2"/>
    <w:rsid w:val="00363EF1"/>
    <w:rsid w:val="00384FF3"/>
    <w:rsid w:val="003929D1"/>
    <w:rsid w:val="003B1E77"/>
    <w:rsid w:val="003C6180"/>
    <w:rsid w:val="003D7CF9"/>
    <w:rsid w:val="004159DF"/>
    <w:rsid w:val="00423DC0"/>
    <w:rsid w:val="004317BB"/>
    <w:rsid w:val="00450889"/>
    <w:rsid w:val="0048727D"/>
    <w:rsid w:val="00496804"/>
    <w:rsid w:val="004B764A"/>
    <w:rsid w:val="004C3703"/>
    <w:rsid w:val="004E28AD"/>
    <w:rsid w:val="004E3A3C"/>
    <w:rsid w:val="00514832"/>
    <w:rsid w:val="00517A24"/>
    <w:rsid w:val="00552192"/>
    <w:rsid w:val="0056054B"/>
    <w:rsid w:val="00592A91"/>
    <w:rsid w:val="005A48A7"/>
    <w:rsid w:val="005F5820"/>
    <w:rsid w:val="0061161D"/>
    <w:rsid w:val="00635A18"/>
    <w:rsid w:val="00637F34"/>
    <w:rsid w:val="006418A7"/>
    <w:rsid w:val="006A598A"/>
    <w:rsid w:val="006B16E8"/>
    <w:rsid w:val="006E4836"/>
    <w:rsid w:val="00757EDC"/>
    <w:rsid w:val="00774229"/>
    <w:rsid w:val="007B1A39"/>
    <w:rsid w:val="007B609C"/>
    <w:rsid w:val="007B6DF1"/>
    <w:rsid w:val="007C1ABE"/>
    <w:rsid w:val="007D2EE6"/>
    <w:rsid w:val="007E42FF"/>
    <w:rsid w:val="008364FD"/>
    <w:rsid w:val="00840F8B"/>
    <w:rsid w:val="008448D2"/>
    <w:rsid w:val="00860D1C"/>
    <w:rsid w:val="00884AFD"/>
    <w:rsid w:val="008A4823"/>
    <w:rsid w:val="008B355B"/>
    <w:rsid w:val="008E099E"/>
    <w:rsid w:val="008E2BC6"/>
    <w:rsid w:val="00937299"/>
    <w:rsid w:val="00967348"/>
    <w:rsid w:val="009A101E"/>
    <w:rsid w:val="009B4D20"/>
    <w:rsid w:val="009B50C3"/>
    <w:rsid w:val="009C00E1"/>
    <w:rsid w:val="009D145D"/>
    <w:rsid w:val="009D6394"/>
    <w:rsid w:val="009F7D46"/>
    <w:rsid w:val="00A04B4E"/>
    <w:rsid w:val="00A21537"/>
    <w:rsid w:val="00A37BCD"/>
    <w:rsid w:val="00A620FF"/>
    <w:rsid w:val="00A770BF"/>
    <w:rsid w:val="00A919A1"/>
    <w:rsid w:val="00A91D1E"/>
    <w:rsid w:val="00A95DC0"/>
    <w:rsid w:val="00AA26EC"/>
    <w:rsid w:val="00B31187"/>
    <w:rsid w:val="00B846EC"/>
    <w:rsid w:val="00BA690A"/>
    <w:rsid w:val="00BE6C4D"/>
    <w:rsid w:val="00BE7397"/>
    <w:rsid w:val="00BF7168"/>
    <w:rsid w:val="00C3320A"/>
    <w:rsid w:val="00C81B23"/>
    <w:rsid w:val="00CA5A3F"/>
    <w:rsid w:val="00CA5F64"/>
    <w:rsid w:val="00CD4E73"/>
    <w:rsid w:val="00CF1E5C"/>
    <w:rsid w:val="00D3776F"/>
    <w:rsid w:val="00D76DEC"/>
    <w:rsid w:val="00D91DF1"/>
    <w:rsid w:val="00DA3B76"/>
    <w:rsid w:val="00DC3814"/>
    <w:rsid w:val="00DF7809"/>
    <w:rsid w:val="00E13175"/>
    <w:rsid w:val="00E86A75"/>
    <w:rsid w:val="00EA2425"/>
    <w:rsid w:val="00F0505E"/>
    <w:rsid w:val="00F41632"/>
    <w:rsid w:val="00F44DDD"/>
    <w:rsid w:val="00F5718B"/>
    <w:rsid w:val="00F63A0B"/>
    <w:rsid w:val="00F70893"/>
    <w:rsid w:val="00F81DEA"/>
    <w:rsid w:val="00F966AE"/>
    <w:rsid w:val="00FC0D61"/>
    <w:rsid w:val="00FC2835"/>
    <w:rsid w:val="00FD2448"/>
    <w:rsid w:val="00FF38DF"/>
    <w:rsid w:val="66ED57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qFormat/>
    <w:uiPriority w:val="0"/>
    <w:pPr>
      <w:widowControl w:val="0"/>
      <w:autoSpaceDE w:val="0"/>
      <w:autoSpaceDN w:val="0"/>
      <w:adjustRightInd w:val="0"/>
      <w:spacing w:beforeLines="0" w:afterLines="0"/>
    </w:pPr>
    <w:rPr>
      <w:rFonts w:hint="default" w:ascii="MingLiU" w:hAnsi="MingLiU" w:eastAsia="MingLiU"/>
      <w:b/>
      <w:color w:val="000000"/>
      <w:sz w:val="32"/>
    </w:rPr>
  </w:style>
  <w:style w:type="paragraph" w:styleId="3">
    <w:name w:val="heading 2"/>
    <w:unhideWhenUsed/>
    <w:qFormat/>
    <w:uiPriority w:val="0"/>
    <w:pPr>
      <w:widowControl w:val="0"/>
      <w:autoSpaceDE w:val="0"/>
      <w:autoSpaceDN w:val="0"/>
      <w:adjustRightInd w:val="0"/>
      <w:spacing w:beforeLines="0" w:afterLines="0"/>
    </w:pPr>
    <w:rPr>
      <w:rFonts w:hint="default" w:ascii="MingLiU" w:hAnsi="MingLiU" w:eastAsia="MingLiU"/>
      <w:b/>
      <w:i/>
      <w:color w:val="000000"/>
      <w:sz w:val="28"/>
    </w:rPr>
  </w:style>
  <w:style w:type="paragraph" w:styleId="4">
    <w:name w:val="heading 3"/>
    <w:unhideWhenUsed/>
    <w:qFormat/>
    <w:uiPriority w:val="0"/>
    <w:pPr>
      <w:widowControl w:val="0"/>
      <w:autoSpaceDE w:val="0"/>
      <w:autoSpaceDN w:val="0"/>
      <w:adjustRightInd w:val="0"/>
      <w:spacing w:beforeLines="0" w:afterLines="0"/>
    </w:pPr>
    <w:rPr>
      <w:rFonts w:hint="default" w:ascii="MingLiU" w:hAnsi="MingLiU" w:eastAsia="MingLiU"/>
      <w:b/>
      <w:color w:val="000000"/>
      <w:sz w:val="26"/>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7.wmf"/><Relationship Id="rId27" Type="http://schemas.openxmlformats.org/officeDocument/2006/relationships/oleObject" Target="embeddings/oleObject5.bin"/><Relationship Id="rId26" Type="http://schemas.openxmlformats.org/officeDocument/2006/relationships/image" Target="media/image16.jpeg"/><Relationship Id="rId25" Type="http://schemas.openxmlformats.org/officeDocument/2006/relationships/image" Target="media/image15.jpeg"/><Relationship Id="rId24" Type="http://schemas.openxmlformats.org/officeDocument/2006/relationships/image" Target="media/image14.wmf"/><Relationship Id="rId23" Type="http://schemas.openxmlformats.org/officeDocument/2006/relationships/oleObject" Target="embeddings/oleObject4.bin"/><Relationship Id="rId22" Type="http://schemas.openxmlformats.org/officeDocument/2006/relationships/image" Target="media/image13.wmf"/><Relationship Id="rId21" Type="http://schemas.openxmlformats.org/officeDocument/2006/relationships/oleObject" Target="embeddings/oleObject3.bin"/><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wmf"/><Relationship Id="rId17" Type="http://schemas.openxmlformats.org/officeDocument/2006/relationships/oleObject" Target="embeddings/oleObject2.bin"/><Relationship Id="rId16" Type="http://schemas.openxmlformats.org/officeDocument/2006/relationships/image" Target="media/image9.wmf"/><Relationship Id="rId15" Type="http://schemas.openxmlformats.org/officeDocument/2006/relationships/oleObject" Target="embeddings/oleObject1.bin"/><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2018-08-10T03:15:00Z</dcterms:created>
  <dc:creator>Administrator</dc:creator>
  <cp:lastModifiedBy>Administrator</cp:lastModifiedBy>
  <dcterms:modified xsi:type="dcterms:W3CDTF">2018-08-10T05:56:03Z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