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0D84" w14:textId="52F328E4" w:rsidR="008D29C1" w:rsidRPr="00BB01C7" w:rsidRDefault="00BB01C7" w:rsidP="00BB01C7">
      <w:pPr>
        <w:jc w:val="center"/>
        <w:rPr>
          <w:sz w:val="40"/>
          <w:szCs w:val="40"/>
        </w:rPr>
      </w:pPr>
      <w:r w:rsidRPr="00BB01C7">
        <w:rPr>
          <w:rFonts w:hint="eastAsia"/>
          <w:sz w:val="40"/>
          <w:szCs w:val="40"/>
        </w:rPr>
        <w:t>イオントラップ　安定領域</w:t>
      </w:r>
    </w:p>
    <w:p w14:paraId="771981B1" w14:textId="15ED2151" w:rsidR="00BB01C7" w:rsidRDefault="00E86696" w:rsidP="00BB01C7">
      <w:pPr>
        <w:pStyle w:val="a9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±2</m:t>
            </m:r>
          </m:sub>
        </m:sSub>
      </m:oMath>
      <w:r w:rsidR="00BB01C7">
        <w:rPr>
          <w:rFonts w:hint="eastAsia"/>
        </w:rPr>
        <w:t>までの近似</w:t>
      </w:r>
    </w:p>
    <w:p w14:paraId="54EAAE6A" w14:textId="0F1E2760" w:rsidR="00BB01C7" w:rsidRDefault="00BB01C7" w:rsidP="00BB01C7">
      <w:pPr>
        <w:keepNext/>
      </w:pPr>
      <w:r w:rsidRPr="00BB01C7">
        <w:rPr>
          <w:noProof/>
        </w:rPr>
        <w:drawing>
          <wp:inline distT="0" distB="0" distL="0" distR="0" wp14:anchorId="12CD3E4F" wp14:editId="6B3185FF">
            <wp:extent cx="2561931" cy="1971457"/>
            <wp:effectExtent l="0" t="0" r="0" b="0"/>
            <wp:docPr id="914875182" name="図 1" descr="グラフ, ダイアグラム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75182" name="図 1" descr="グラフ, ダイアグラム&#10;&#10;AI 生成コンテンツは誤りを含む可能性があります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320" cy="19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1C7">
        <w:rPr>
          <w:noProof/>
        </w:rPr>
        <w:drawing>
          <wp:inline distT="0" distB="0" distL="0" distR="0" wp14:anchorId="35140268" wp14:editId="6CE70FEE">
            <wp:extent cx="2631671" cy="1925477"/>
            <wp:effectExtent l="0" t="0" r="0" b="0"/>
            <wp:docPr id="1952302413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2413" name="図 1" descr="グラフ, 折れ線グラフ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248" cy="19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8010" w14:textId="24283DB8" w:rsidR="00BB01C7" w:rsidRPr="00BB01C7" w:rsidRDefault="00BB01C7" w:rsidP="00BB01C7">
      <w:pPr>
        <w:pStyle w:val="ab"/>
        <w:rPr>
          <w:sz w:val="20"/>
          <w:szCs w:val="20"/>
        </w:rPr>
      </w:pPr>
      <w:r w:rsidRPr="00BB01C7">
        <w:rPr>
          <w:sz w:val="20"/>
          <w:szCs w:val="20"/>
        </w:rPr>
        <w:t xml:space="preserve">図 </w:t>
      </w:r>
      <w:r w:rsidRPr="00BB01C7">
        <w:rPr>
          <w:rFonts w:hint="eastAsia"/>
          <w:sz w:val="20"/>
          <w:szCs w:val="20"/>
        </w:rPr>
        <w:t xml:space="preserve">1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+</m:t>
        </m:r>
        <m:f>
          <m:fPr>
            <m:type m:val="lin"/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q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α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bSup>
          </m:num>
          <m:den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 (α=x, y, z)</m:t>
        </m:r>
      </m:oMath>
      <w:r w:rsidRPr="00BB01C7">
        <w:rPr>
          <w:rFonts w:hint="eastAsia"/>
          <w:sz w:val="20"/>
          <w:szCs w:val="20"/>
        </w:rPr>
        <w:t xml:space="preserve">            図 2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(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α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α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-2+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0"/>
            <w:szCs w:val="20"/>
          </w:rPr>
          <m:t>)</m:t>
        </m:r>
      </m:oMath>
    </w:p>
    <w:p w14:paraId="3C3D7564" w14:textId="586B18EC" w:rsidR="00BB01C7" w:rsidRDefault="00000000" w:rsidP="00BB01C7">
      <w:pPr>
        <w:pStyle w:val="a9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±4</m:t>
            </m:r>
          </m:sub>
        </m:sSub>
      </m:oMath>
      <w:r w:rsidR="00BB01C7">
        <w:rPr>
          <w:rFonts w:hint="eastAsia"/>
        </w:rPr>
        <w:t>までの近似</w:t>
      </w:r>
    </w:p>
    <w:p w14:paraId="274AB52B" w14:textId="77777777" w:rsidR="00BB01C7" w:rsidRDefault="00BB01C7" w:rsidP="00BB01C7">
      <w:pPr>
        <w:keepNext/>
      </w:pPr>
      <w:r w:rsidRPr="00BB01C7">
        <w:rPr>
          <w:noProof/>
        </w:rPr>
        <w:drawing>
          <wp:inline distT="0" distB="0" distL="0" distR="0" wp14:anchorId="7DA55245" wp14:editId="53BF5BFF">
            <wp:extent cx="3536754" cy="2653813"/>
            <wp:effectExtent l="0" t="0" r="6985" b="0"/>
            <wp:docPr id="808326884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26884" name="図 1" descr="グラフ, 折れ線グラフ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176" cy="26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2A97" w14:textId="13ED1A48" w:rsidR="00BB01C7" w:rsidRDefault="00BB01C7" w:rsidP="00BB01C7">
      <w:pPr>
        <w:pStyle w:val="ab"/>
        <w:rPr>
          <w:sz w:val="20"/>
          <w:szCs w:val="20"/>
        </w:rPr>
      </w:pPr>
      <w:r>
        <w:t xml:space="preserve">図 </w:t>
      </w:r>
      <w:r>
        <w:rPr>
          <w:rFonts w:hint="eastAsia"/>
        </w:rPr>
        <w:t xml:space="preserve">3 </w:t>
      </w:r>
      <m:oMath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/>
            <w:sz w:val="20"/>
            <w:szCs w:val="20"/>
          </w:rPr>
          <m:t>-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α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α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den>
            </m:f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fPr>
              <m:num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</m:num>
              <m:den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-2+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α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-4+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β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α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α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bSup>
              </m:den>
            </m:f>
          </m:e>
        </m:d>
      </m:oMath>
    </w:p>
    <w:p w14:paraId="07B8132A" w14:textId="77777777" w:rsidR="009C6400" w:rsidRDefault="009C6400" w:rsidP="009C6400"/>
    <w:p w14:paraId="66BE3E8B" w14:textId="77777777" w:rsidR="009C6400" w:rsidRDefault="009C6400" w:rsidP="009C6400"/>
    <w:p w14:paraId="594B6206" w14:textId="77777777" w:rsidR="009C6400" w:rsidRDefault="009C6400" w:rsidP="009C6400"/>
    <w:p w14:paraId="5AF0E52B" w14:textId="77777777" w:rsidR="009C6400" w:rsidRDefault="009C6400" w:rsidP="009C6400"/>
    <w:p w14:paraId="6BADD30F" w14:textId="77777777" w:rsidR="009C6400" w:rsidRDefault="009C6400" w:rsidP="009C6400"/>
    <w:p w14:paraId="7F4B91FF" w14:textId="77777777" w:rsidR="009C6400" w:rsidRDefault="009C6400" w:rsidP="009C6400"/>
    <w:p w14:paraId="01AC26C0" w14:textId="77777777" w:rsidR="009C6400" w:rsidRDefault="009C6400" w:rsidP="009C6400"/>
    <w:p w14:paraId="64656175" w14:textId="1779BF77" w:rsidR="009C6400" w:rsidRPr="009C6400" w:rsidRDefault="009C6400" w:rsidP="009C6400">
      <w:r w:rsidRPr="009C6400">
        <w:rPr>
          <w:noProof/>
        </w:rPr>
        <w:lastRenderedPageBreak/>
        <w:drawing>
          <wp:inline distT="0" distB="0" distL="0" distR="0" wp14:anchorId="40F40B17" wp14:editId="44952F7C">
            <wp:extent cx="5400040" cy="3950970"/>
            <wp:effectExtent l="0" t="0" r="0" b="0"/>
            <wp:docPr id="413108354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8354" name="図 1" descr="グラフ, 折れ線グラフ&#10;&#10;AI 生成コンテンツは誤りを含む可能性があります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6400">
        <w:rPr>
          <w:noProof/>
        </w:rPr>
        <w:drawing>
          <wp:inline distT="0" distB="0" distL="0" distR="0" wp14:anchorId="34B305C8" wp14:editId="320D52D3">
            <wp:extent cx="5400040" cy="4051935"/>
            <wp:effectExtent l="0" t="0" r="0" b="5715"/>
            <wp:docPr id="1035944170" name="図 1" descr="グラフ, 折れ線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44170" name="図 1" descr="グラフ, 折れ線グラフ&#10;&#10;AI 生成コンテンツは誤りを含む可能性があります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400" w:rsidRPr="009C640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914"/>
    <w:multiLevelType w:val="hybridMultilevel"/>
    <w:tmpl w:val="05A4BA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58087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C7"/>
    <w:rsid w:val="00145C46"/>
    <w:rsid w:val="0063282A"/>
    <w:rsid w:val="006909B3"/>
    <w:rsid w:val="00756199"/>
    <w:rsid w:val="008D29C1"/>
    <w:rsid w:val="009C6400"/>
    <w:rsid w:val="00B047BE"/>
    <w:rsid w:val="00BB01C7"/>
    <w:rsid w:val="00BF7B92"/>
    <w:rsid w:val="00C80A50"/>
    <w:rsid w:val="00D01359"/>
    <w:rsid w:val="00E8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18D5C4"/>
  <w15:chartTrackingRefBased/>
  <w15:docId w15:val="{3A1F1ECE-230A-4DFB-B7E8-A9820073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1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1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1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1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1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1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1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1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B01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B01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B01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B01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B0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B0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1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B0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B0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1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B01C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B0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B01C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B01C7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B01C7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BB01C7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隆誠 森屋</dc:creator>
  <cp:keywords/>
  <dc:description/>
  <cp:lastModifiedBy>隆誠 森屋</cp:lastModifiedBy>
  <cp:revision>3</cp:revision>
  <dcterms:created xsi:type="dcterms:W3CDTF">2025-11-03T14:13:00Z</dcterms:created>
  <dcterms:modified xsi:type="dcterms:W3CDTF">2025-11-05T04:10:00Z</dcterms:modified>
</cp:coreProperties>
</file>