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A7C5D" w14:textId="77777777" w:rsidR="003B7A33" w:rsidRPr="00A66602" w:rsidRDefault="00747B17" w:rsidP="003B7A33">
      <w:pPr>
        <w:jc w:val="center"/>
        <w:rPr>
          <w:caps/>
        </w:rPr>
      </w:pPr>
      <w:bookmarkStart w:id="0" w:name="_Hlk209540056"/>
      <w:bookmarkStart w:id="1" w:name="OLE_LINK18"/>
      <w:bookmarkStart w:id="2" w:name="OLE_LINK19"/>
      <w:bookmarkStart w:id="3" w:name="OLE_LINK20"/>
      <w:bookmarkEnd w:id="0"/>
      <w:r>
        <w:rPr>
          <w:caps/>
        </w:rPr>
        <w:t>МИНОБРНАУКИ РОССИИ</w:t>
      </w:r>
    </w:p>
    <w:p w14:paraId="3371E97B" w14:textId="77777777" w:rsidR="003B7A33" w:rsidRPr="00A66602" w:rsidRDefault="003B7A33" w:rsidP="003B7A33">
      <w:pPr>
        <w:jc w:val="center"/>
        <w:rPr>
          <w:caps/>
        </w:rPr>
      </w:pPr>
    </w:p>
    <w:p w14:paraId="3416EA87" w14:textId="77777777" w:rsidR="003B7A33" w:rsidRPr="00A66602" w:rsidRDefault="003B7A33" w:rsidP="003B7A33">
      <w:pPr>
        <w:jc w:val="center"/>
        <w:rPr>
          <w:b/>
          <w:bCs/>
        </w:rPr>
      </w:pPr>
      <w:r w:rsidRPr="00A66602">
        <w:rPr>
          <w:caps/>
        </w:rPr>
        <w:t>РГУ нефти и газа (НИУ) имени И.М. Губкина</w:t>
      </w:r>
    </w:p>
    <w:p w14:paraId="6E300486" w14:textId="77777777" w:rsidR="003B7A33" w:rsidRDefault="003B7A33" w:rsidP="003B7A33"/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4"/>
        <w:gridCol w:w="8381"/>
      </w:tblGrid>
      <w:tr w:rsidR="00747B17" w14:paraId="5B3E5C35" w14:textId="77777777" w:rsidTr="00747B17">
        <w:tc>
          <w:tcPr>
            <w:tcW w:w="1474" w:type="dxa"/>
          </w:tcPr>
          <w:p w14:paraId="432A6D75" w14:textId="77777777" w:rsidR="00747B17" w:rsidRPr="00747B17" w:rsidRDefault="00747B17">
            <w:pPr>
              <w:rPr>
                <w:bCs/>
              </w:rPr>
            </w:pPr>
            <w:r>
              <w:rPr>
                <w:bCs/>
              </w:rPr>
              <w:t>Факультет</w:t>
            </w:r>
          </w:p>
        </w:tc>
        <w:tc>
          <w:tcPr>
            <w:tcW w:w="8381" w:type="dxa"/>
            <w:tcBorders>
              <w:bottom w:val="single" w:sz="4" w:space="0" w:color="auto"/>
            </w:tcBorders>
          </w:tcPr>
          <w:p w14:paraId="4DB6072E" w14:textId="77777777" w:rsidR="00747B17" w:rsidRPr="00DB218E" w:rsidRDefault="00DB218E">
            <w:pPr>
              <w:rPr>
                <w:bCs/>
              </w:rPr>
            </w:pPr>
            <w:r w:rsidRPr="00DB218E">
              <w:rPr>
                <w:bCs/>
              </w:rPr>
              <w:t>Проектирования, сооружения и эксплуатации систем трубопроводного транспорта</w:t>
            </w:r>
          </w:p>
        </w:tc>
      </w:tr>
      <w:tr w:rsidR="00747B17" w14:paraId="384BD5D9" w14:textId="77777777" w:rsidTr="00747B17">
        <w:tc>
          <w:tcPr>
            <w:tcW w:w="1474" w:type="dxa"/>
          </w:tcPr>
          <w:p w14:paraId="026437B2" w14:textId="77777777" w:rsidR="00747B17" w:rsidRPr="00747B17" w:rsidRDefault="00747B17">
            <w:pPr>
              <w:rPr>
                <w:bCs/>
              </w:rPr>
            </w:pPr>
            <w:r w:rsidRPr="00747B17">
              <w:rPr>
                <w:bCs/>
              </w:rPr>
              <w:t>Кафедра</w:t>
            </w:r>
          </w:p>
        </w:tc>
        <w:tc>
          <w:tcPr>
            <w:tcW w:w="8381" w:type="dxa"/>
            <w:tcBorders>
              <w:top w:val="single" w:sz="4" w:space="0" w:color="auto"/>
              <w:bottom w:val="single" w:sz="4" w:space="0" w:color="auto"/>
            </w:tcBorders>
          </w:tcPr>
          <w:p w14:paraId="59B9645B" w14:textId="77777777" w:rsidR="00747B17" w:rsidRPr="00DB218E" w:rsidRDefault="00DB218E">
            <w:pPr>
              <w:rPr>
                <w:bCs/>
              </w:rPr>
            </w:pPr>
            <w:r w:rsidRPr="00DB218E">
              <w:rPr>
                <w:bCs/>
              </w:rPr>
              <w:t>Термодинамики и тепловых двигателей</w:t>
            </w:r>
          </w:p>
        </w:tc>
      </w:tr>
    </w:tbl>
    <w:p w14:paraId="5057A7B1" w14:textId="77777777" w:rsidR="00F73507" w:rsidRPr="0011118D" w:rsidRDefault="00F73507">
      <w:pPr>
        <w:rPr>
          <w:bCs/>
        </w:rPr>
      </w:pPr>
    </w:p>
    <w:bookmarkEnd w:id="1"/>
    <w:bookmarkEnd w:id="2"/>
    <w:bookmarkEnd w:id="3"/>
    <w:p w14:paraId="4DC9248A" w14:textId="77777777" w:rsidR="00C20443" w:rsidRDefault="00C20443" w:rsidP="00C20443"/>
    <w:p w14:paraId="388BA9E9" w14:textId="77777777" w:rsidR="00C20443" w:rsidRDefault="00C20443" w:rsidP="00C20443"/>
    <w:p w14:paraId="61021913" w14:textId="77777777" w:rsidR="00DB218E" w:rsidRDefault="00DB218E" w:rsidP="00C20443"/>
    <w:p w14:paraId="2888C80B" w14:textId="77777777" w:rsidR="00DB218E" w:rsidRDefault="00DB218E" w:rsidP="00C20443"/>
    <w:p w14:paraId="226F152E" w14:textId="77777777" w:rsidR="00DB218E" w:rsidRDefault="00DB218E" w:rsidP="00C20443"/>
    <w:p w14:paraId="1A8C4E9E" w14:textId="77777777" w:rsidR="00DB218E" w:rsidRDefault="00DB218E" w:rsidP="00C20443"/>
    <w:p w14:paraId="13B0D320" w14:textId="77777777" w:rsidR="00C20443" w:rsidRDefault="00C20443" w:rsidP="00C20443">
      <w:pPr>
        <w:rPr>
          <w:sz w:val="24"/>
          <w:szCs w:val="24"/>
        </w:rPr>
      </w:pPr>
    </w:p>
    <w:p w14:paraId="01A0304C" w14:textId="77777777" w:rsidR="00C20443" w:rsidRDefault="00C20443">
      <w:pPr>
        <w:rPr>
          <w:sz w:val="24"/>
          <w:szCs w:val="24"/>
        </w:rPr>
      </w:pPr>
    </w:p>
    <w:p w14:paraId="79697387" w14:textId="77777777" w:rsidR="00C20443" w:rsidRDefault="00C20443">
      <w:pPr>
        <w:rPr>
          <w:sz w:val="24"/>
          <w:szCs w:val="24"/>
        </w:rPr>
      </w:pPr>
    </w:p>
    <w:p w14:paraId="5D81EA6B" w14:textId="77777777" w:rsidR="00F73507" w:rsidRDefault="00026805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ДОМАШНЕЕ ЗАДАНИЕ №</w:t>
      </w:r>
      <w:r w:rsidR="007A6D6B">
        <w:rPr>
          <w:b/>
          <w:bCs/>
          <w:sz w:val="32"/>
          <w:szCs w:val="32"/>
        </w:rPr>
        <w:t xml:space="preserve"> 1</w:t>
      </w:r>
    </w:p>
    <w:p w14:paraId="5C0AF14C" w14:textId="77777777" w:rsidR="00747B17" w:rsidRPr="0011118D" w:rsidRDefault="00747B17">
      <w:pPr>
        <w:pStyle w:val="2"/>
        <w:rPr>
          <w:bCs/>
          <w:sz w:val="32"/>
          <w:szCs w:val="32"/>
        </w:rPr>
      </w:pPr>
    </w:p>
    <w:p w14:paraId="2AD7D610" w14:textId="77777777" w:rsidR="00C20443" w:rsidRDefault="00DB218E">
      <w:pPr>
        <w:jc w:val="center"/>
        <w:rPr>
          <w:bCs/>
        </w:rPr>
      </w:pPr>
      <w:r>
        <w:rPr>
          <w:bCs/>
        </w:rPr>
        <w:t xml:space="preserve">ПО </w:t>
      </w:r>
      <w:r w:rsidR="007A6D6B">
        <w:rPr>
          <w:bCs/>
        </w:rPr>
        <w:t>ТЕРМОДИНАМИКЕ</w:t>
      </w:r>
    </w:p>
    <w:p w14:paraId="353BFB68" w14:textId="77777777" w:rsidR="00DB218E" w:rsidRDefault="00DB218E">
      <w:pPr>
        <w:jc w:val="center"/>
        <w:rPr>
          <w:bCs/>
        </w:rPr>
      </w:pPr>
    </w:p>
    <w:p w14:paraId="59288538" w14:textId="117F5DDF" w:rsidR="00DB218E" w:rsidRDefault="00DB218E">
      <w:pPr>
        <w:jc w:val="center"/>
        <w:rPr>
          <w:bCs/>
        </w:rPr>
      </w:pPr>
      <w:r>
        <w:rPr>
          <w:bCs/>
        </w:rPr>
        <w:t>ВАРИАНТ №</w:t>
      </w:r>
      <w:r w:rsidR="003311DA">
        <w:rPr>
          <w:bCs/>
        </w:rPr>
        <w:t xml:space="preserve"> </w:t>
      </w:r>
      <w:r w:rsidR="00C91FE3">
        <w:rPr>
          <w:bCs/>
        </w:rPr>
        <w:t>11</w:t>
      </w:r>
    </w:p>
    <w:p w14:paraId="028B9747" w14:textId="77777777" w:rsidR="00DB218E" w:rsidRDefault="00DB218E">
      <w:pPr>
        <w:jc w:val="center"/>
        <w:rPr>
          <w:bCs/>
        </w:rPr>
      </w:pPr>
    </w:p>
    <w:p w14:paraId="403741C7" w14:textId="77777777" w:rsidR="00DB218E" w:rsidRDefault="00DB218E">
      <w:pPr>
        <w:jc w:val="center"/>
        <w:rPr>
          <w:bCs/>
        </w:rPr>
      </w:pPr>
    </w:p>
    <w:p w14:paraId="22E357F9" w14:textId="77777777" w:rsidR="00DB218E" w:rsidRDefault="00DB218E">
      <w:pPr>
        <w:jc w:val="center"/>
        <w:rPr>
          <w:bCs/>
        </w:rPr>
      </w:pPr>
    </w:p>
    <w:p w14:paraId="06B2AC6C" w14:textId="77777777" w:rsidR="00DB218E" w:rsidRDefault="00DB218E">
      <w:pPr>
        <w:jc w:val="center"/>
        <w:rPr>
          <w:bCs/>
        </w:rPr>
      </w:pPr>
    </w:p>
    <w:p w14:paraId="0F8D7138" w14:textId="77777777" w:rsidR="00DB218E" w:rsidRDefault="00DB218E">
      <w:pPr>
        <w:jc w:val="center"/>
        <w:rPr>
          <w:bCs/>
        </w:rPr>
      </w:pPr>
    </w:p>
    <w:p w14:paraId="403D3DD9" w14:textId="77777777" w:rsidR="00DB218E" w:rsidRDefault="00DB218E">
      <w:pPr>
        <w:jc w:val="center"/>
        <w:rPr>
          <w:bCs/>
        </w:rPr>
      </w:pPr>
    </w:p>
    <w:p w14:paraId="087A72C5" w14:textId="77777777" w:rsidR="00DB218E" w:rsidRDefault="00DB218E">
      <w:pPr>
        <w:jc w:val="center"/>
        <w:rPr>
          <w:bCs/>
        </w:rPr>
      </w:pPr>
    </w:p>
    <w:p w14:paraId="5C91A73D" w14:textId="77777777" w:rsidR="00DB218E" w:rsidRDefault="00DB218E">
      <w:pPr>
        <w:jc w:val="center"/>
        <w:rPr>
          <w:bCs/>
        </w:rPr>
      </w:pPr>
    </w:p>
    <w:p w14:paraId="5AC9A76D" w14:textId="77777777" w:rsidR="00DB218E" w:rsidRPr="0011118D" w:rsidRDefault="00DB218E">
      <w:pPr>
        <w:jc w:val="center"/>
        <w:rPr>
          <w:bCs/>
        </w:rPr>
      </w:pPr>
    </w:p>
    <w:tbl>
      <w:tblPr>
        <w:tblStyle w:val="a5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0"/>
        <w:gridCol w:w="1121"/>
        <w:gridCol w:w="1918"/>
        <w:gridCol w:w="2410"/>
      </w:tblGrid>
      <w:tr w:rsidR="00747B17" w14:paraId="6FC5ECF7" w14:textId="77777777" w:rsidTr="00747B17">
        <w:tc>
          <w:tcPr>
            <w:tcW w:w="4440" w:type="dxa"/>
          </w:tcPr>
          <w:p w14:paraId="0528D964" w14:textId="77777777" w:rsidR="00747B17" w:rsidRPr="00F9043E" w:rsidRDefault="007824E8" w:rsidP="007824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 ЗАЩИТЕ»</w:t>
            </w:r>
          </w:p>
        </w:tc>
        <w:tc>
          <w:tcPr>
            <w:tcW w:w="1121" w:type="dxa"/>
          </w:tcPr>
          <w:p w14:paraId="0B288E2C" w14:textId="77777777" w:rsidR="00747B17" w:rsidRDefault="00747B17">
            <w:pPr>
              <w:jc w:val="center"/>
              <w:rPr>
                <w:b/>
                <w:bCs/>
              </w:rPr>
            </w:pPr>
          </w:p>
        </w:tc>
        <w:tc>
          <w:tcPr>
            <w:tcW w:w="1918" w:type="dxa"/>
          </w:tcPr>
          <w:p w14:paraId="2DE2F458" w14:textId="77777777" w:rsidR="00747B17" w:rsidRDefault="00747B17" w:rsidP="00F904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ВЫПОЛНИЛ:</w:t>
            </w:r>
          </w:p>
        </w:tc>
        <w:tc>
          <w:tcPr>
            <w:tcW w:w="2410" w:type="dxa"/>
            <w:vAlign w:val="center"/>
          </w:tcPr>
          <w:p w14:paraId="76C49CF2" w14:textId="77777777" w:rsidR="00747B17" w:rsidRDefault="00747B17" w:rsidP="007C52E8">
            <w:pPr>
              <w:jc w:val="center"/>
              <w:rPr>
                <w:b/>
                <w:bCs/>
              </w:rPr>
            </w:pPr>
          </w:p>
        </w:tc>
      </w:tr>
      <w:tr w:rsidR="00747B17" w14:paraId="2F7B7648" w14:textId="77777777" w:rsidTr="00747B17">
        <w:tc>
          <w:tcPr>
            <w:tcW w:w="4440" w:type="dxa"/>
          </w:tcPr>
          <w:p w14:paraId="1720C614" w14:textId="77777777" w:rsidR="00747B17" w:rsidRPr="00F9043E" w:rsidRDefault="00747B17" w:rsidP="00F9043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</w:tcPr>
          <w:p w14:paraId="5F5BBAF7" w14:textId="77777777" w:rsidR="00747B17" w:rsidRDefault="00747B17">
            <w:pPr>
              <w:jc w:val="center"/>
              <w:rPr>
                <w:b/>
                <w:bCs/>
              </w:rPr>
            </w:pPr>
          </w:p>
        </w:tc>
        <w:tc>
          <w:tcPr>
            <w:tcW w:w="1918" w:type="dxa"/>
          </w:tcPr>
          <w:p w14:paraId="5D207D6E" w14:textId="77777777" w:rsidR="00747B17" w:rsidRDefault="00747B17" w:rsidP="00F9043E">
            <w:pPr>
              <w:rPr>
                <w:sz w:val="24"/>
                <w:szCs w:val="24"/>
              </w:rPr>
            </w:pPr>
            <w:r w:rsidRPr="00747B17">
              <w:rPr>
                <w:bCs/>
                <w:sz w:val="24"/>
              </w:rPr>
              <w:t>Студент</w:t>
            </w:r>
            <w:r>
              <w:rPr>
                <w:bCs/>
                <w:sz w:val="24"/>
              </w:rPr>
              <w:t xml:space="preserve"> группы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4278CDC9" w14:textId="09AD1D9C" w:rsidR="00747B17" w:rsidRPr="00C91FE3" w:rsidRDefault="003311DA" w:rsidP="003311DA">
            <w:pPr>
              <w:rPr>
                <w:bCs/>
              </w:rPr>
            </w:pPr>
            <w:r w:rsidRPr="00C91FE3">
              <w:rPr>
                <w:b/>
                <w:bCs/>
              </w:rPr>
              <w:t xml:space="preserve">      </w:t>
            </w:r>
            <w:r w:rsidR="00C91FE3">
              <w:rPr>
                <w:b/>
                <w:bCs/>
              </w:rPr>
              <w:t>МО-__-__</w:t>
            </w:r>
          </w:p>
        </w:tc>
      </w:tr>
      <w:tr w:rsidR="007824E8" w14:paraId="695B5928" w14:textId="77777777" w:rsidTr="007824E8">
        <w:tc>
          <w:tcPr>
            <w:tcW w:w="4440" w:type="dxa"/>
          </w:tcPr>
          <w:p w14:paraId="2E756EF7" w14:textId="77777777" w:rsidR="007824E8" w:rsidRPr="00F9043E" w:rsidRDefault="007824E8" w:rsidP="007824E8">
            <w:pPr>
              <w:rPr>
                <w:sz w:val="24"/>
                <w:szCs w:val="24"/>
              </w:rPr>
            </w:pPr>
          </w:p>
        </w:tc>
        <w:tc>
          <w:tcPr>
            <w:tcW w:w="1121" w:type="dxa"/>
          </w:tcPr>
          <w:p w14:paraId="6A2EC628" w14:textId="77777777" w:rsidR="007824E8" w:rsidRDefault="007824E8" w:rsidP="007824E8">
            <w:pPr>
              <w:jc w:val="center"/>
              <w:rPr>
                <w:b/>
                <w:bCs/>
              </w:rPr>
            </w:pPr>
          </w:p>
        </w:tc>
        <w:tc>
          <w:tcPr>
            <w:tcW w:w="1918" w:type="dxa"/>
          </w:tcPr>
          <w:p w14:paraId="1F74D0DD" w14:textId="77777777" w:rsidR="007824E8" w:rsidRPr="00747B17" w:rsidRDefault="007824E8" w:rsidP="007824E8">
            <w:pPr>
              <w:rPr>
                <w:bCs/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vAlign w:val="center"/>
          </w:tcPr>
          <w:p w14:paraId="5F7D6A14" w14:textId="77777777" w:rsidR="007824E8" w:rsidRPr="00747B17" w:rsidRDefault="007824E8" w:rsidP="007824E8">
            <w:pPr>
              <w:jc w:val="center"/>
              <w:rPr>
                <w:bCs/>
                <w:vertAlign w:val="superscript"/>
              </w:rPr>
            </w:pPr>
          </w:p>
        </w:tc>
      </w:tr>
      <w:tr w:rsidR="007824E8" w14:paraId="321E8D05" w14:textId="77777777" w:rsidTr="007824E8">
        <w:trPr>
          <w:trHeight w:val="496"/>
        </w:trPr>
        <w:tc>
          <w:tcPr>
            <w:tcW w:w="4440" w:type="dxa"/>
            <w:tcBorders>
              <w:bottom w:val="single" w:sz="4" w:space="0" w:color="auto"/>
            </w:tcBorders>
          </w:tcPr>
          <w:p w14:paraId="70782FD7" w14:textId="5FAE6763" w:rsidR="007824E8" w:rsidRPr="00F9043E" w:rsidRDefault="00136649" w:rsidP="007824E8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Д.т.н.</w:t>
            </w:r>
            <w:r w:rsidR="00C91FE3">
              <w:rPr>
                <w:sz w:val="24"/>
                <w:szCs w:val="24"/>
              </w:rPr>
              <w:t>Проф</w:t>
            </w:r>
            <w:proofErr w:type="spellEnd"/>
            <w:r w:rsidR="00C91FE3">
              <w:rPr>
                <w:sz w:val="24"/>
                <w:szCs w:val="24"/>
              </w:rPr>
              <w:t>.</w:t>
            </w:r>
            <w:r w:rsidR="003311DA">
              <w:rPr>
                <w:sz w:val="24"/>
                <w:szCs w:val="24"/>
              </w:rPr>
              <w:t xml:space="preserve"> </w:t>
            </w:r>
            <w:r w:rsidR="00C91FE3">
              <w:rPr>
                <w:sz w:val="24"/>
                <w:szCs w:val="24"/>
              </w:rPr>
              <w:t>Калинин А. Ф.</w:t>
            </w:r>
          </w:p>
        </w:tc>
        <w:tc>
          <w:tcPr>
            <w:tcW w:w="1121" w:type="dxa"/>
          </w:tcPr>
          <w:p w14:paraId="4DD042EA" w14:textId="77777777" w:rsidR="007824E8" w:rsidRPr="00747B17" w:rsidRDefault="007824E8" w:rsidP="007824E8">
            <w:pPr>
              <w:jc w:val="right"/>
              <w:rPr>
                <w:bCs/>
              </w:rPr>
            </w:pPr>
          </w:p>
        </w:tc>
        <w:tc>
          <w:tcPr>
            <w:tcW w:w="4328" w:type="dxa"/>
            <w:gridSpan w:val="2"/>
            <w:tcBorders>
              <w:bottom w:val="single" w:sz="4" w:space="0" w:color="auto"/>
            </w:tcBorders>
            <w:vAlign w:val="center"/>
          </w:tcPr>
          <w:p w14:paraId="49A3F5EE" w14:textId="1ED0DD55" w:rsidR="007824E8" w:rsidRPr="00747B17" w:rsidRDefault="00C91FE3" w:rsidP="007824E8">
            <w:pPr>
              <w:jc w:val="center"/>
              <w:rPr>
                <w:bCs/>
              </w:rPr>
            </w:pPr>
            <w:r>
              <w:rPr>
                <w:bCs/>
              </w:rPr>
              <w:t>Фамилия Имя Отчество</w:t>
            </w:r>
          </w:p>
        </w:tc>
      </w:tr>
      <w:tr w:rsidR="007824E8" w14:paraId="05B7C492" w14:textId="77777777" w:rsidTr="007824E8">
        <w:trPr>
          <w:trHeight w:val="121"/>
        </w:trPr>
        <w:tc>
          <w:tcPr>
            <w:tcW w:w="4440" w:type="dxa"/>
            <w:tcBorders>
              <w:top w:val="single" w:sz="4" w:space="0" w:color="auto"/>
            </w:tcBorders>
          </w:tcPr>
          <w:p w14:paraId="5914BF53" w14:textId="77777777" w:rsidR="007824E8" w:rsidRPr="004F3E89" w:rsidRDefault="007824E8" w:rsidP="00026805">
            <w:pPr>
              <w:rPr>
                <w:sz w:val="24"/>
                <w:szCs w:val="24"/>
              </w:rPr>
            </w:pPr>
          </w:p>
        </w:tc>
        <w:tc>
          <w:tcPr>
            <w:tcW w:w="1121" w:type="dxa"/>
          </w:tcPr>
          <w:p w14:paraId="0BFCAA13" w14:textId="77777777" w:rsidR="007824E8" w:rsidRDefault="007824E8" w:rsidP="007824E8">
            <w:pPr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tcBorders>
              <w:top w:val="single" w:sz="4" w:space="0" w:color="auto"/>
            </w:tcBorders>
          </w:tcPr>
          <w:p w14:paraId="771542FC" w14:textId="77777777" w:rsidR="007824E8" w:rsidRPr="00F9043E" w:rsidRDefault="007824E8" w:rsidP="00026805">
            <w:pPr>
              <w:jc w:val="center"/>
              <w:rPr>
                <w:sz w:val="20"/>
                <w:szCs w:val="20"/>
              </w:rPr>
            </w:pPr>
          </w:p>
        </w:tc>
      </w:tr>
      <w:tr w:rsidR="007824E8" w14:paraId="32796740" w14:textId="77777777" w:rsidTr="007824E8">
        <w:trPr>
          <w:trHeight w:val="454"/>
        </w:trPr>
        <w:tc>
          <w:tcPr>
            <w:tcW w:w="4440" w:type="dxa"/>
            <w:tcBorders>
              <w:bottom w:val="single" w:sz="4" w:space="0" w:color="auto"/>
            </w:tcBorders>
            <w:vAlign w:val="center"/>
          </w:tcPr>
          <w:p w14:paraId="75FCD4CD" w14:textId="77777777" w:rsidR="007824E8" w:rsidRPr="00747B17" w:rsidRDefault="007824E8" w:rsidP="007824E8">
            <w:pPr>
              <w:jc w:val="center"/>
              <w:rPr>
                <w:bCs/>
              </w:rPr>
            </w:pPr>
          </w:p>
        </w:tc>
        <w:tc>
          <w:tcPr>
            <w:tcW w:w="1121" w:type="dxa"/>
          </w:tcPr>
          <w:p w14:paraId="7F7CAC69" w14:textId="77777777" w:rsidR="007824E8" w:rsidRDefault="007824E8" w:rsidP="007824E8">
            <w:pPr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tcBorders>
              <w:bottom w:val="single" w:sz="4" w:space="0" w:color="auto"/>
            </w:tcBorders>
          </w:tcPr>
          <w:p w14:paraId="6CEF46BB" w14:textId="77777777" w:rsidR="007824E8" w:rsidRDefault="007824E8" w:rsidP="007824E8">
            <w:pPr>
              <w:jc w:val="center"/>
              <w:rPr>
                <w:b/>
                <w:bCs/>
              </w:rPr>
            </w:pPr>
          </w:p>
        </w:tc>
      </w:tr>
      <w:tr w:rsidR="007824E8" w14:paraId="205790C0" w14:textId="77777777" w:rsidTr="007824E8">
        <w:tc>
          <w:tcPr>
            <w:tcW w:w="4440" w:type="dxa"/>
            <w:tcBorders>
              <w:top w:val="single" w:sz="4" w:space="0" w:color="auto"/>
            </w:tcBorders>
          </w:tcPr>
          <w:p w14:paraId="767ACAB4" w14:textId="77777777" w:rsidR="007824E8" w:rsidRPr="00F9043E" w:rsidRDefault="007824E8" w:rsidP="007824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1121" w:type="dxa"/>
          </w:tcPr>
          <w:p w14:paraId="5FBF4E08" w14:textId="77777777" w:rsidR="007824E8" w:rsidRDefault="007824E8" w:rsidP="007824E8">
            <w:pPr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tcBorders>
              <w:top w:val="single" w:sz="4" w:space="0" w:color="auto"/>
            </w:tcBorders>
          </w:tcPr>
          <w:p w14:paraId="49215F73" w14:textId="77777777" w:rsidR="007824E8" w:rsidRPr="00F9043E" w:rsidRDefault="007824E8" w:rsidP="007824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</w:tr>
      <w:tr w:rsidR="007824E8" w14:paraId="410723F2" w14:textId="77777777" w:rsidTr="007824E8">
        <w:trPr>
          <w:trHeight w:val="454"/>
        </w:trPr>
        <w:tc>
          <w:tcPr>
            <w:tcW w:w="4440" w:type="dxa"/>
            <w:tcBorders>
              <w:bottom w:val="single" w:sz="4" w:space="0" w:color="auto"/>
            </w:tcBorders>
          </w:tcPr>
          <w:p w14:paraId="5A58E4A6" w14:textId="77777777" w:rsidR="007824E8" w:rsidRDefault="007824E8" w:rsidP="007824E8">
            <w:pPr>
              <w:jc w:val="center"/>
              <w:rPr>
                <w:b/>
                <w:bCs/>
              </w:rPr>
            </w:pPr>
          </w:p>
        </w:tc>
        <w:tc>
          <w:tcPr>
            <w:tcW w:w="1121" w:type="dxa"/>
          </w:tcPr>
          <w:p w14:paraId="1F489869" w14:textId="77777777" w:rsidR="007824E8" w:rsidRDefault="007824E8" w:rsidP="007824E8">
            <w:pPr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tcBorders>
              <w:bottom w:val="single" w:sz="4" w:space="0" w:color="auto"/>
            </w:tcBorders>
          </w:tcPr>
          <w:p w14:paraId="3F0BC165" w14:textId="77777777" w:rsidR="007824E8" w:rsidRDefault="007824E8" w:rsidP="007824E8">
            <w:pPr>
              <w:jc w:val="center"/>
              <w:rPr>
                <w:b/>
                <w:bCs/>
              </w:rPr>
            </w:pPr>
          </w:p>
        </w:tc>
      </w:tr>
      <w:tr w:rsidR="007824E8" w14:paraId="60BACF05" w14:textId="77777777" w:rsidTr="007824E8">
        <w:tc>
          <w:tcPr>
            <w:tcW w:w="4440" w:type="dxa"/>
            <w:tcBorders>
              <w:top w:val="single" w:sz="4" w:space="0" w:color="auto"/>
            </w:tcBorders>
          </w:tcPr>
          <w:p w14:paraId="49FAD61A" w14:textId="77777777" w:rsidR="007824E8" w:rsidRPr="00F9043E" w:rsidRDefault="007824E8" w:rsidP="007824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(дата)</w:t>
            </w:r>
          </w:p>
        </w:tc>
        <w:tc>
          <w:tcPr>
            <w:tcW w:w="1121" w:type="dxa"/>
          </w:tcPr>
          <w:p w14:paraId="36F47F75" w14:textId="77777777" w:rsidR="007824E8" w:rsidRDefault="007824E8" w:rsidP="007824E8">
            <w:pPr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tcBorders>
              <w:top w:val="single" w:sz="4" w:space="0" w:color="auto"/>
            </w:tcBorders>
          </w:tcPr>
          <w:p w14:paraId="5CCA8771" w14:textId="77777777" w:rsidR="007824E8" w:rsidRPr="00F9043E" w:rsidRDefault="007824E8" w:rsidP="007824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(дата)</w:t>
            </w:r>
          </w:p>
        </w:tc>
      </w:tr>
    </w:tbl>
    <w:p w14:paraId="79A4CBE7" w14:textId="77777777" w:rsidR="00C20443" w:rsidRDefault="00C20443">
      <w:pPr>
        <w:jc w:val="center"/>
        <w:rPr>
          <w:b/>
          <w:bCs/>
        </w:rPr>
      </w:pPr>
    </w:p>
    <w:p w14:paraId="422F5BFF" w14:textId="77777777" w:rsidR="00160535" w:rsidRDefault="00160535">
      <w:pPr>
        <w:rPr>
          <w:sz w:val="24"/>
          <w:szCs w:val="24"/>
        </w:rPr>
      </w:pPr>
    </w:p>
    <w:p w14:paraId="63C558DA" w14:textId="77777777" w:rsidR="00BD6596" w:rsidRDefault="00BD6596">
      <w:pPr>
        <w:rPr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9"/>
        <w:gridCol w:w="2449"/>
        <w:gridCol w:w="776"/>
        <w:gridCol w:w="4445"/>
      </w:tblGrid>
      <w:tr w:rsidR="00BD6596" w:rsidRPr="00BD6596" w14:paraId="06271FFA" w14:textId="77777777" w:rsidTr="00BD6596">
        <w:tc>
          <w:tcPr>
            <w:tcW w:w="2449" w:type="dxa"/>
          </w:tcPr>
          <w:p w14:paraId="24EE922B" w14:textId="77777777" w:rsidR="00BD6596" w:rsidRPr="00BD6596" w:rsidRDefault="00BD6596">
            <w:pPr>
              <w:rPr>
                <w:szCs w:val="24"/>
              </w:rPr>
            </w:pPr>
          </w:p>
        </w:tc>
        <w:tc>
          <w:tcPr>
            <w:tcW w:w="2449" w:type="dxa"/>
          </w:tcPr>
          <w:p w14:paraId="6F6A2F78" w14:textId="77777777" w:rsidR="00BD6596" w:rsidRPr="00BD6596" w:rsidRDefault="00BD6596" w:rsidP="00BD6596">
            <w:pPr>
              <w:jc w:val="right"/>
              <w:rPr>
                <w:szCs w:val="24"/>
              </w:rPr>
            </w:pPr>
            <w:r w:rsidRPr="00BD6596">
              <w:rPr>
                <w:szCs w:val="24"/>
              </w:rPr>
              <w:t>Москва,</w:t>
            </w:r>
          </w:p>
        </w:tc>
        <w:tc>
          <w:tcPr>
            <w:tcW w:w="455" w:type="dxa"/>
            <w:tcBorders>
              <w:bottom w:val="single" w:sz="4" w:space="0" w:color="auto"/>
            </w:tcBorders>
          </w:tcPr>
          <w:p w14:paraId="57AC031B" w14:textId="066E7813" w:rsidR="00BD6596" w:rsidRPr="00BD6596" w:rsidRDefault="000060EC">
            <w:pPr>
              <w:rPr>
                <w:szCs w:val="24"/>
              </w:rPr>
            </w:pPr>
            <w:r>
              <w:rPr>
                <w:szCs w:val="24"/>
              </w:rPr>
              <w:t>202</w:t>
            </w:r>
            <w:r w:rsidR="00C91FE3">
              <w:rPr>
                <w:szCs w:val="24"/>
              </w:rPr>
              <w:t>6</w:t>
            </w:r>
          </w:p>
        </w:tc>
        <w:tc>
          <w:tcPr>
            <w:tcW w:w="4445" w:type="dxa"/>
          </w:tcPr>
          <w:p w14:paraId="7D000E07" w14:textId="77777777" w:rsidR="00BD6596" w:rsidRPr="00BD6596" w:rsidRDefault="00BD6596">
            <w:pPr>
              <w:rPr>
                <w:szCs w:val="24"/>
              </w:rPr>
            </w:pPr>
          </w:p>
        </w:tc>
      </w:tr>
    </w:tbl>
    <w:p>
      <w:pPr>
        <w:pageBreakBefore/>
        <w:jc w:val="center"/>
        <w:rPr>
          <w:b/>
          <w:bCs/>
        </w:rPr>
      </w:pPr>
      <w:r>
        <w:rPr>
          <w:b/>
          <w:bCs/>
        </w:rPr>
        <w:t xml:space="preserve">Условие задачи</w:t>
      </w:r>
    </w:p>
    <w:p>
      <w:pPr>
        <w:spacing w:line="360" w:lineRule="auto"/>
        <w:ind w:firstLine="709"/>
        <w:jc w:val="both"/>
      </w:pPr>
      <w:r>
        <w:t xml:space="preserve">Компрессорная станция закачивает природный газ в подземное хранилище газа (ПХГ). Объемная производительность компрессоров, приведенная к нормальным условиям, равна V</w:t>
      </w:r>
      <w:r>
        <w:rPr>
          <w:vertAlign w:val="subscript"/>
        </w:rPr>
        <w:t xml:space="preserve">п</w:t>
      </w:r>
      <w:r>
        <w:t xml:space="preserve">.</w:t>
      </w:r>
    </w:p>
    <w:p>
      <w:pPr>
        <w:spacing w:line="360" w:lineRule="auto"/>
        <w:ind w:firstLine="709"/>
        <w:jc w:val="both"/>
      </w:pPr>
      <w:r>
        <w:t xml:space="preserve">За время работы компрессорной станции избыточное давление в ПХГ повышается от начального p</w:t>
      </w:r>
      <w:r>
        <w:rPr>
          <w:vertAlign w:val="subscript"/>
        </w:rPr>
        <w:t xml:space="preserve">1,изб</w:t>
      </w:r>
      <w:r>
        <w:t xml:space="preserve"> до конечного p</w:t>
      </w:r>
      <w:r>
        <w:rPr>
          <w:vertAlign w:val="subscript"/>
        </w:rPr>
        <w:t xml:space="preserve">2,изб</w:t>
      </w:r>
      <w:r>
        <w:t xml:space="preserve">, а температура газа изменяется от t</w:t>
      </w:r>
      <w:r>
        <w:rPr>
          <w:vertAlign w:val="subscript"/>
        </w:rPr>
        <w:t xml:space="preserve">1</w:t>
      </w:r>
      <w:r>
        <w:t xml:space="preserve"> до t</w:t>
      </w:r>
      <w:r>
        <w:rPr>
          <w:vertAlign w:val="subscript"/>
        </w:rPr>
        <w:t xml:space="preserve">2</w:t>
      </w:r>
      <w:r>
        <w:t xml:space="preserve">.</w:t>
      </w:r>
    </w:p>
    <w:p>
      <w:pPr>
        <w:spacing w:line="360" w:lineRule="auto"/>
        <w:ind w:firstLine="709"/>
        <w:jc w:val="both"/>
      </w:pPr>
      <w:r>
        <w:t xml:space="preserve">Объем подземного хранилища газа равен V, а давление окружающего воздуха p</w:t>
      </w:r>
      <w:r>
        <w:rPr>
          <w:vertAlign w:val="subscript"/>
        </w:rPr>
        <w:t xml:space="preserve">о.с.</w:t>
      </w:r>
      <w:r>
        <w:t xml:space="preserve"> = 0,1 МПа.</w:t>
      </w:r>
    </w:p>
    <w:p>
      <w:pPr>
        <w:spacing w:line="360" w:lineRule="auto"/>
        <w:ind w:firstLine="709"/>
        <w:jc w:val="both"/>
      </w:pPr>
      <w:r>
        <w:t xml:space="preserve">Исходные данные представлены в табл. 1.2.</w:t>
      </w:r>
    </w:p>
    <w:p>
      <w:pPr>
        <w:spacing w:line="360" w:lineRule="auto"/>
        <w:ind w:firstLine="709"/>
        <w:jc w:val="both"/>
      </w:pPr>
      <w:r>
        <w:t xml:space="preserve">Справочная информация по свойствам газов представлена в приложении (таблицы П.1, П.3 и П.4).</w:t>
      </w:r>
    </w:p>
    <w:p>
      <w:pPr>
        <w:spacing w:line="360" w:lineRule="auto"/>
        <w:ind w:firstLine="709"/>
        <w:jc w:val="both"/>
      </w:pPr>
      <w:r>
        <w:t xml:space="preserve">Определить массу газа G, закаченного в ПХГ и время закачки τ.</w:t>
      </w:r>
    </w:p>
    <w:p>
      <w:pPr>
        <w:spacing w:line="360" w:lineRule="auto"/>
        <w:ind w:firstLine="709"/>
        <w:jc w:val="both"/>
      </w:pPr>
      <w:r>
        <w:t xml:space="preserve">Расчеты выполнить, считая природный газ:</w:t>
      </w:r>
    </w:p>
    <w:p>
      <w:pPr>
        <w:spacing w:line="360" w:lineRule="auto"/>
        <w:ind w:firstLine="709"/>
        <w:jc w:val="both"/>
      </w:pPr>
      <w:r>
        <w:t xml:space="preserve">1) идеальным, подчиняющимся закону Клапейрона;</w:t>
      </w:r>
    </w:p>
    <w:p>
      <w:pPr>
        <w:spacing w:line="360" w:lineRule="auto"/>
        <w:ind w:firstLine="709"/>
        <w:jc w:val="both"/>
      </w:pPr>
      <w:r>
        <w:t xml:space="preserve">2) реальным, по уравнениям и формулам:</w:t>
      </w:r>
    </w:p>
    <w:p>
      <w:pPr>
        <w:spacing w:line="360" w:lineRule="auto"/>
        <w:ind w:firstLine="709"/>
        <w:jc w:val="both"/>
      </w:pPr>
      <w:r>
        <w:t xml:space="preserve">2.1) </w:t>
      </w:r>
      <m:oMath>
        <m:r>
          <w:rPr>
            <w:rFonts w:ascii="Cambria Math" w:hAnsi="Cambria Math"/>
          </w:rPr>
          <m:t xml:space="preserve">p∙v=z∙R∙T</m:t>
        </m:r>
      </m:oMath>
      <w:r>
        <w:t xml:space="preserve">. Коэффициент сжимаемости определить по:</w:t>
      </w:r>
    </w:p>
    <w:p>
      <w:pPr>
        <w:spacing w:line="360" w:lineRule="auto"/>
        <w:ind w:firstLine="709"/>
        <w:jc w:val="both"/>
      </w:pPr>
      <w:r>
        <w:t xml:space="preserve">а) СТО Газпром </w:t>
      </w:r>
      <m:oMath>
        <m:r>
          <w:rPr>
            <w:rFonts w:ascii="Cambria Math" w:hAnsi="Cambria Math"/>
          </w:rPr>
          <m:t xml:space="preserve">z=1−0,4273∙π∙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τ</m:t>
            </m:r>
          </m:e>
          <m:sup>
            <m:r>
              <w:rPr>
                <w:rFonts w:ascii="Cambria Math" w:hAnsi="Cambria Math"/>
              </w:rPr>
              <m:t xml:space="preserve">−3,668</m:t>
            </m:r>
          </m:sup>
        </m:sSup>
      </m:oMath>
      <w:r>
        <w:t xml:space="preserve">;</w:t>
      </w:r>
    </w:p>
    <w:p>
      <w:pPr>
        <w:spacing w:line="360" w:lineRule="auto"/>
        <w:ind w:firstLine="709"/>
        <w:jc w:val="both"/>
      </w:pPr>
      <w:r>
        <w:t xml:space="preserve">б) отраслевым нормам </w:t>
      </w:r>
      <m:oMath>
        <m:r>
          <w:rPr>
            <w:rFonts w:ascii="Cambria Math" w:hAnsi="Cambria Math"/>
          </w:rPr>
          <m:t xml:space="preserve">z=1−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0,0241∙π</m:t>
            </m:r>
          </m:num>
          <m:den>
            <m:r>
              <w:rPr>
                <w:rFonts w:ascii="Cambria Math" w:hAnsi="Cambria Math"/>
              </w:rPr>
              <m:t xml:space="preserve">1−1,68∙τ+0,78∙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+0,0107∙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den>
        </m:f>
      </m:oMath>
      <w:r>
        <w:t xml:space="preserve">,</w:t>
      </w:r>
    </w:p>
    <w:p>
      <w:pPr>
        <w:spacing w:line="360" w:lineRule="auto"/>
        <w:ind w:firstLine="709"/>
        <w:jc w:val="both"/>
      </w:pPr>
      <w:r>
        <w:t xml:space="preserve">в) </w:t>
      </w:r>
      <m:oMath>
        <m:r>
          <w:rPr>
            <w:rFonts w:ascii="Cambria Math" w:hAnsi="Cambria Math"/>
          </w:rPr>
          <m:t xml:space="preserve">z=1+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∙π+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π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 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=−0,39+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2,03</m:t>
            </m:r>
          </m:num>
          <m:den>
            <m:r>
              <w:rPr>
                <w:rFonts w:ascii="Cambria Math" w:hAnsi="Cambria Math"/>
              </w:rPr>
              <m:t xml:space="preserve">τ</m:t>
            </m:r>
          </m:den>
        </m:f>
        <m:r>
          <w:rPr>
            <w:rFonts w:ascii="Cambria Math" w:hAnsi="Cambria Math"/>
          </w:rPr>
          <m:t xml:space="preserve">−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3,16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/>
          </w:rPr>
          <m:t xml:space="preserve"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1,09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den>
        </m:f>
        <m:r>
          <w:rPr>
            <w:rFonts w:ascii="Cambria Math" w:hAnsi="Cambria Math"/>
          </w:rPr>
          <m:t xml:space="preserve">,</m:t>
        </m:r>
      </m:oMath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=0,0423−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0,1812</m:t>
              </m:r>
            </m:num>
            <m:den>
              <m:r>
                <w:rPr>
                  <w:rFonts w:ascii="Cambria Math" w:hAnsi="Cambria Math"/>
                </w:rPr>
                <m:t xml:space="preserve">τ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0,2124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τ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spacing w:line="360" w:lineRule="auto"/>
        <w:ind w:firstLine="709"/>
        <w:jc w:val="both"/>
      </w:pPr>
      <w:r>
        <w:t xml:space="preserve">2.2) Редлиха–Квонга (в качестве первого приближения в расчетах следует использовать удельный объем газа, рассчитанный по уравнению Клапейрона).</w:t>
      </w:r>
    </w:p>
    <w:p>
      <w:pPr>
        <w:spacing w:line="360" w:lineRule="auto"/>
        <w:ind w:firstLine="709"/>
        <w:jc w:val="both"/>
      </w:pPr>
      <w:r>
        <w:t xml:space="preserve">Полученные результаты занести в таблицу П.6, сопоставить и сделать выводы.</w:t>
      </w:r>
    </w:p>
    <w:p>
      <w:pPr>
        <w:keepNext/>
        <w:spacing w:line="360" w:lineRule="auto"/>
        <w:ind w:firstLine="709"/>
        <w:jc w:val="center"/>
        <w:rPr>
          <w:b/>
          <w:bCs/>
        </w:rPr>
      </w:pPr>
      <w:r>
        <w:rPr>
          <w:b/>
          <w:bCs/>
        </w:rPr>
        <w:t xml:space="preserve">Исходные данные (вариант № 11)</w:t>
      </w:r>
    </w:p>
    <w:tbl>
      <w:tblPr>
        <w:tblStyle w:val="a5"/>
        <w:tblW w:w="10230" w:type="dxa"/>
        <w:tblLook w:val="04A0" w:firstRow="1" w:lastRow="0" w:firstColumn="1" w:lastColumn="0" w:noHBand="0" w:noVBand="1"/>
      </w:tblPr>
      <w:tblGrid>
        <w:gridCol w:w="3085"/>
        <w:gridCol w:w="992"/>
        <w:gridCol w:w="851"/>
        <w:gridCol w:w="1417"/>
        <w:gridCol w:w="961"/>
        <w:gridCol w:w="1462"/>
        <w:gridCol w:w="1462"/>
      </w:tblGrid>
      <w:tr w:rsidR="00EF7FD5" w14:paraId="662D80CD" w14:textId="77777777" w:rsidTr="00EF7FD5">
        <w:trPr>
          <w:cantSplit/>
          <w:trHeight w:val="486"/>
        </w:trPr>
        <w:tc>
          <w:tcPr>
            <w:tcW w:w="3085" w:type="dxa"/>
          </w:tcPr>
          <w:p>
            <w:pPr>
              <w:keepNext/>
              <w:spacing w:line="360" w:lineRule="auto"/>
            </w:pPr>
            <w:r>
              <w:t xml:space="preserve">Месторождение</w:t>
            </w:r>
          </w:p>
        </w:tc>
        <w:tc>
          <w:tcPr>
            <w:tcW w:w="992" w:type="dxa"/>
          </w:tcPr>
          <w:p>
            <w:pPr>
              <w:keepNext/>
              <w:spacing w:line="360" w:lineRule="auto"/>
            </w:pPr>
            <w:r>
              <w:t xml:space="preserve">p</w:t>
            </w:r>
            <w:r>
              <w:rPr>
                <w:vertAlign w:val="subscript"/>
              </w:rPr>
              <w:t xml:space="preserve">1,изб</w:t>
            </w:r>
            <w:r>
              <w:t xml:space="preserve">,</w:t>
            </w:r>
          </w:p>
          <w:p>
            <w:pPr>
              <w:keepNext/>
              <w:spacing w:line="360" w:lineRule="auto"/>
            </w:pPr>
            <w:r>
              <w:t xml:space="preserve">МПа</w:t>
            </w:r>
          </w:p>
        </w:tc>
        <w:tc>
          <w:tcPr>
            <w:tcW w:w="851" w:type="dxa"/>
          </w:tcPr>
          <w:p>
            <w:pPr>
              <w:keepNext/>
              <w:spacing w:line="360" w:lineRule="auto"/>
            </w:pPr>
            <w: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,</w:t>
            </w:r>
          </w:p>
          <w:p>
            <w:pPr>
              <w:keepNext/>
              <w:spacing w:line="360" w:lineRule="auto"/>
            </w:pPr>
            <w:r>
              <w:t xml:space="preserve">°C</w:t>
            </w:r>
          </w:p>
        </w:tc>
        <w:tc>
          <w:tcPr>
            <w:tcW w:w="1417" w:type="dxa"/>
          </w:tcPr>
          <w:p>
            <w:pPr>
              <w:keepNext/>
              <w:spacing w:line="360" w:lineRule="auto"/>
            </w:pPr>
            <w:r>
              <w:t xml:space="preserve">p</w:t>
            </w:r>
            <w:r>
              <w:rPr>
                <w:vertAlign w:val="subscript"/>
              </w:rPr>
              <w:t xml:space="preserve">2,изб</w:t>
            </w:r>
            <w:r>
              <w:t xml:space="preserve">,</w:t>
            </w:r>
          </w:p>
          <w:p>
            <w:pPr>
              <w:keepNext/>
              <w:spacing w:line="360" w:lineRule="auto"/>
            </w:pPr>
            <w:r>
              <w:t xml:space="preserve">МПа</w:t>
            </w:r>
          </w:p>
        </w:tc>
        <w:tc>
          <w:tcPr>
            <w:tcW w:w="961" w:type="dxa"/>
          </w:tcPr>
          <w:p>
            <w:pPr>
              <w:keepNext/>
              <w:spacing w:line="360" w:lineRule="auto"/>
            </w:pPr>
            <w: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,</w:t>
            </w:r>
          </w:p>
          <w:p>
            <w:pPr>
              <w:keepNext/>
              <w:spacing w:line="360" w:lineRule="auto"/>
            </w:pPr>
            <w:r>
              <w:t xml:space="preserve">°C</w:t>
            </w:r>
          </w:p>
        </w:tc>
        <w:tc>
          <w:tcPr>
            <w:tcW w:w="1462" w:type="dxa"/>
          </w:tcPr>
          <w:p>
            <w:pPr>
              <w:keepNext/>
              <w:spacing w:line="360" w:lineRule="auto"/>
            </w:pPr>
            <w:r>
              <w:t xml:space="preserve">V</w:t>
            </w:r>
            <w:r>
              <w:rPr>
                <w:vertAlign w:val="subscript"/>
              </w:rPr>
              <w:t xml:space="preserve">п</w:t>
            </w:r>
            <w:r>
              <w:t xml:space="preserve">·10</w:t>
            </w:r>
            <w:r>
              <w:rPr>
                <w:vertAlign w:val="superscript"/>
              </w:rPr>
              <w:t xml:space="preserve">5</w:t>
            </w:r>
            <w:r>
              <w:t xml:space="preserve">,</w:t>
            </w:r>
          </w:p>
          <w:p>
            <w:pPr>
              <w:keepNext/>
              <w:spacing w:line="360" w:lineRule="auto"/>
            </w:pPr>
            <w:r>
              <w:t xml:space="preserve">нм</w:t>
            </w:r>
            <w:r>
              <w:rPr>
                <w:vertAlign w:val="superscript"/>
              </w:rPr>
              <w:t xml:space="preserve">3</w:t>
            </w:r>
            <w:r>
              <w:t xml:space="preserve">/ч</w:t>
            </w:r>
          </w:p>
        </w:tc>
        <w:tc>
          <w:tcPr>
            <w:tcW w:w="1462" w:type="dxa"/>
          </w:tcPr>
          <w:p>
            <w:pPr>
              <w:keepNext/>
              <w:spacing w:line="360" w:lineRule="auto"/>
            </w:pPr>
            <w:r>
              <w:t xml:space="preserve">V·10</w:t>
            </w:r>
            <w:r>
              <w:rPr>
                <w:vertAlign w:val="superscript"/>
              </w:rPr>
              <w:t xml:space="preserve">6</w:t>
            </w:r>
            <w:r>
              <w:t xml:space="preserve">,</w:t>
            </w:r>
          </w:p>
          <w:p>
            <w:pPr>
              <w:keepNext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</w:p>
        </w:tc>
      </w:tr>
      <w:tr w:rsidR="00EF7FD5" w14:paraId="52603C5E" w14:textId="77777777" w:rsidTr="00EF7FD5">
        <w:trPr>
          <w:cantSplit/>
          <w:trHeight w:val="486"/>
        </w:trPr>
        <w:tc>
          <w:tcPr>
            <w:tcW w:w="3085" w:type="dxa"/>
          </w:tcPr>
          <w:p>
            <w:pPr>
              <w:spacing w:line="360" w:lineRule="auto"/>
            </w:pPr>
            <w:r>
              <w:t xml:space="preserve">Медвежье</w:t>
            </w:r>
          </w:p>
          <w:p>
            <w:pPr>
              <w:spacing w:line="360" w:lineRule="auto"/>
            </w:pPr>
            <w:r>
              <w:t xml:space="preserve">(газовое)</w:t>
            </w:r>
          </w:p>
        </w:tc>
        <w:tc>
          <w:tcPr>
            <w:tcW w:w="992" w:type="dxa"/>
          </w:tcPr>
          <w:p>
            <w:pPr>
              <w:spacing w:line="360" w:lineRule="auto"/>
            </w:pPr>
            <w:r>
              <w:t xml:space="preserve">2,5</w:t>
            </w:r>
          </w:p>
        </w:tc>
        <w:tc>
          <w:tcPr>
            <w:tcW w:w="851" w:type="dxa"/>
          </w:tcPr>
          <w:p>
            <w:pPr>
              <w:spacing w:line="360" w:lineRule="auto"/>
            </w:pPr>
            <w:r>
              <w:t xml:space="preserve">6</w:t>
            </w:r>
          </w:p>
        </w:tc>
        <w:tc>
          <w:tcPr>
            <w:tcW w:w="1417" w:type="dxa"/>
          </w:tcPr>
          <w:p>
            <w:pPr>
              <w:spacing w:line="360" w:lineRule="auto"/>
            </w:pPr>
            <w:r>
              <w:t xml:space="preserve">6</w:t>
            </w:r>
          </w:p>
        </w:tc>
        <w:tc>
          <w:tcPr>
            <w:tcW w:w="961" w:type="dxa"/>
          </w:tcPr>
          <w:p>
            <w:pPr>
              <w:spacing w:line="360" w:lineRule="auto"/>
            </w:pPr>
            <w:r>
              <w:t xml:space="preserve">20</w:t>
            </w:r>
          </w:p>
        </w:tc>
        <w:tc>
          <w:tcPr>
            <w:tcW w:w="1462" w:type="dxa"/>
          </w:tcPr>
          <w:p>
            <w:pPr>
              <w:spacing w:line="360" w:lineRule="auto"/>
            </w:pPr>
            <w:r>
              <w:t xml:space="preserve">0,5</w:t>
            </w:r>
          </w:p>
        </w:tc>
        <w:tc>
          <w:tcPr>
            <w:tcW w:w="1462" w:type="dxa"/>
          </w:tcPr>
          <w:p>
            <w:pPr>
              <w:spacing w:line="360" w:lineRule="auto"/>
            </w:pPr>
            <w:r>
              <w:t xml:space="preserve">0,3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/>
        <w:ind w:firstLine="709"/>
        <w:jc w:val="center"/>
        <w:rPr>
          <w:b/>
          <w:bCs/>
        </w:rPr>
      </w:pPr>
      <w:r>
        <w:rPr>
          <w:b/>
          <w:bCs/>
        </w:rPr>
        <w:t xml:space="preserve">Средний молярный состав (%) природного газа месторождения Медвежье (табл. П.3)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51"/>
        <w:gridCol w:w="1170"/>
        <w:gridCol w:w="1170"/>
        <w:gridCol w:w="1188"/>
        <w:gridCol w:w="1968"/>
        <w:gridCol w:w="1184"/>
        <w:gridCol w:w="1152"/>
        <w:gridCol w:w="1155"/>
      </w:tblGrid>
      <w:tr w:rsidR="00A56057" w14:paraId="095821E2" w14:textId="77777777" w:rsidTr="00E23279">
        <w:trPr>
          <w:cantSplit/>
        </w:trPr>
        <w:tc>
          <w:tcPr>
            <w:tcW w:w="1267" w:type="dxa"/>
          </w:tcPr>
          <w:p w14:paraId="184E0355" w14:textId="59A6FF1B" w:rsidR="00E23279" w:rsidRPr="00E23279" w:rsidRDefault="00E23279" w:rsidP="00E23279">
            <w:pPr>
              <w:keepNext/>
              <w:spacing w:line="360" w:lineRule="auto"/>
              <w:jc w:val="center"/>
              <w:rPr>
                <w:vertAlign w:val="subscript"/>
              </w:rPr>
            </w:pPr>
            <w:r>
              <w:t>СН</w:t>
            </w:r>
            <w:r>
              <w:rPr>
                <w:vertAlign w:val="subscript"/>
              </w:rPr>
              <w:t>4</w:t>
            </w:r>
          </w:p>
        </w:tc>
        <w:tc>
          <w:tcPr>
            <w:tcW w:w="1267" w:type="dxa"/>
          </w:tcPr>
          <w:p w14:paraId="03E2A1BC" w14:textId="1ADFF64B" w:rsidR="00E23279" w:rsidRPr="00E23279" w:rsidRDefault="00E23279" w:rsidP="00E23279">
            <w:pPr>
              <w:keepNext/>
              <w:spacing w:line="360" w:lineRule="auto"/>
              <w:jc w:val="center"/>
            </w:pPr>
            <w:r>
              <w:t>С</w:t>
            </w:r>
            <w:r>
              <w:rPr>
                <w:vertAlign w:val="subscript"/>
              </w:rPr>
              <w:t>2</w:t>
            </w:r>
            <w:r>
              <w:t>Н</w:t>
            </w:r>
            <w:r>
              <w:rPr>
                <w:vertAlign w:val="subscript"/>
              </w:rPr>
              <w:t>6</w:t>
            </w:r>
          </w:p>
        </w:tc>
        <w:tc>
          <w:tcPr>
            <w:tcW w:w="1267" w:type="dxa"/>
          </w:tcPr>
          <w:p w14:paraId="28635236" w14:textId="3EE2CAD2" w:rsidR="00E23279" w:rsidRPr="00E23279" w:rsidRDefault="00E23279" w:rsidP="00E23279">
            <w:pPr>
              <w:keepNext/>
              <w:spacing w:line="360" w:lineRule="auto"/>
              <w:jc w:val="center"/>
            </w:pPr>
            <w:r>
              <w:t>С</w:t>
            </w:r>
            <w:r>
              <w:rPr>
                <w:vertAlign w:val="subscript"/>
              </w:rPr>
              <w:t>3</w:t>
            </w:r>
            <w:r>
              <w:t>Н</w:t>
            </w:r>
            <w:r>
              <w:rPr>
                <w:vertAlign w:val="subscript"/>
              </w:rPr>
              <w:t>8</w:t>
            </w:r>
          </w:p>
        </w:tc>
        <w:tc>
          <w:tcPr>
            <w:tcW w:w="1267" w:type="dxa"/>
          </w:tcPr>
          <w:p w14:paraId="05559BD7" w14:textId="5265721E" w:rsidR="00E23279" w:rsidRPr="00E23279" w:rsidRDefault="00E23279" w:rsidP="00E23279">
            <w:pPr>
              <w:keepNext/>
              <w:spacing w:line="360" w:lineRule="auto"/>
              <w:jc w:val="center"/>
              <w:rPr>
                <w:vertAlign w:val="subscript"/>
              </w:rPr>
            </w:pPr>
            <w:r>
              <w:t>н-С</w:t>
            </w:r>
            <w:r>
              <w:rPr>
                <w:vertAlign w:val="subscript"/>
              </w:rPr>
              <w:t>4</w:t>
            </w:r>
            <w:r>
              <w:t>Н</w:t>
            </w:r>
            <w:r>
              <w:rPr>
                <w:vertAlign w:val="subscript"/>
              </w:rPr>
              <w:t>10</w:t>
            </w:r>
          </w:p>
        </w:tc>
        <w:tc>
          <w:tcPr>
            <w:tcW w:w="1267" w:type="dxa"/>
          </w:tcPr>
          <w:p w14:paraId="40483FC0" w14:textId="54695F40" w:rsidR="00E23279" w:rsidRPr="00E23279" w:rsidRDefault="00E23279" w:rsidP="00E23279">
            <w:pPr>
              <w:keepNext/>
              <w:spacing w:line="360" w:lineRule="auto"/>
              <w:jc w:val="center"/>
            </w:pPr>
            <w:r>
              <w:t>С</w:t>
            </w:r>
            <w:r>
              <w:rPr>
                <w:vertAlign w:val="subscript"/>
              </w:rPr>
              <w:t>5</w:t>
            </w:r>
            <w:r>
              <w:t>Н</w:t>
            </w:r>
            <w:r>
              <w:rPr>
                <w:vertAlign w:val="subscript"/>
              </w:rPr>
              <w:t>12</w:t>
            </w:r>
            <w:r>
              <w:t>+высшие</w:t>
            </w:r>
          </w:p>
        </w:tc>
        <w:tc>
          <w:tcPr>
            <w:tcW w:w="1267" w:type="dxa"/>
          </w:tcPr>
          <w:p w14:paraId="2EC28EE1" w14:textId="37D63673" w:rsidR="00E23279" w:rsidRPr="00A56057" w:rsidRDefault="00A56057" w:rsidP="00E23279">
            <w:pPr>
              <w:keepNext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>+R</w:t>
            </w:r>
          </w:p>
        </w:tc>
        <w:tc>
          <w:tcPr>
            <w:tcW w:w="1268" w:type="dxa"/>
          </w:tcPr>
          <w:p w14:paraId="78F01751" w14:textId="7D5CDCAD" w:rsidR="00E23279" w:rsidRPr="00A56057" w:rsidRDefault="00A56057" w:rsidP="00E23279">
            <w:pPr>
              <w:keepNext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CO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1268" w:type="dxa"/>
          </w:tcPr>
          <w:p w14:paraId="2DBB6681" w14:textId="2620113E" w:rsidR="00E23279" w:rsidRPr="00A56057" w:rsidRDefault="00A56057" w:rsidP="00E23279">
            <w:pPr>
              <w:keepNext/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H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>S</w:t>
            </w:r>
          </w:p>
        </w:tc>
      </w:tr>
      <w:tr w:rsidR="00A56057" w14:paraId="339AE65F" w14:textId="77777777" w:rsidTr="00E23279">
        <w:trPr>
          <w:cantSplit/>
        </w:trPr>
        <w:tc>
          <w:tcPr>
            <w:tcW w:w="1267" w:type="dxa"/>
          </w:tcPr>
          <w:p>
            <w:pPr>
              <w:spacing w:line="360" w:lineRule="auto"/>
              <w:jc w:val="center"/>
            </w:pPr>
            <w:r>
              <w:t xml:space="preserve">98,78</w:t>
            </w:r>
          </w:p>
        </w:tc>
        <w:tc>
          <w:tcPr>
            <w:tcW w:w="1267" w:type="dxa"/>
          </w:tcPr>
          <w:p>
            <w:pPr>
              <w:spacing w:line="360" w:lineRule="auto"/>
              <w:jc w:val="center"/>
            </w:pPr>
            <w:r>
              <w:t xml:space="preserve">0,10</w:t>
            </w:r>
          </w:p>
        </w:tc>
        <w:tc>
          <w:tcPr>
            <w:tcW w:w="1267" w:type="dxa"/>
          </w:tcPr>
          <w:p>
            <w:pPr>
              <w:spacing w:line="360" w:lineRule="auto"/>
              <w:jc w:val="center"/>
            </w:pPr>
            <w:r>
              <w:t xml:space="preserve">0,02</w:t>
            </w:r>
          </w:p>
        </w:tc>
        <w:tc>
          <w:tcPr>
            <w:tcW w:w="1267" w:type="dxa"/>
          </w:tcPr>
          <w:p>
            <w:pPr>
              <w:spacing w:line="360" w:lineRule="auto"/>
              <w:jc w:val="center"/>
            </w:pPr>
            <w:r>
              <w:t xml:space="preserve">–</w:t>
            </w:r>
          </w:p>
        </w:tc>
        <w:tc>
          <w:tcPr>
            <w:tcW w:w="1267" w:type="dxa"/>
          </w:tcPr>
          <w:p>
            <w:pPr>
              <w:spacing w:line="360" w:lineRule="auto"/>
              <w:jc w:val="center"/>
            </w:pPr>
            <w:r>
              <w:t xml:space="preserve">–</w:t>
            </w:r>
          </w:p>
        </w:tc>
        <w:tc>
          <w:tcPr>
            <w:tcW w:w="1267" w:type="dxa"/>
          </w:tcPr>
          <w:p>
            <w:pPr>
              <w:spacing w:line="360" w:lineRule="auto"/>
              <w:jc w:val="center"/>
            </w:pPr>
            <w:r>
              <w:t xml:space="preserve">1,0</w:t>
            </w:r>
          </w:p>
        </w:tc>
        <w:tc>
          <w:tcPr>
            <w:tcW w:w="1268" w:type="dxa"/>
          </w:tcPr>
          <w:p>
            <w:pPr>
              <w:spacing w:line="360" w:lineRule="auto"/>
              <w:jc w:val="center"/>
            </w:pPr>
            <w:r>
              <w:t xml:space="preserve">0,10</w:t>
            </w:r>
          </w:p>
        </w:tc>
        <w:tc>
          <w:tcPr>
            <w:tcW w:w="1268" w:type="dxa"/>
          </w:tcPr>
          <w:p>
            <w:pPr>
              <w:spacing w:line="360" w:lineRule="auto"/>
              <w:jc w:val="center"/>
            </w:pPr>
            <w:r>
              <w:t xml:space="preserve">–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/>
        <w:ind w:firstLine="709"/>
        <w:jc w:val="center"/>
        <w:rPr>
          <w:b/>
          <w:bCs/>
        </w:rPr>
      </w:pPr>
      <w:r>
        <w:rPr>
          <w:b/>
          <w:bCs/>
        </w:rPr>
        <w:t xml:space="preserve">Расчёты</w:t>
      </w:r>
    </w:p>
    <w:p>
      <w:pPr>
        <w:keepNext/>
        <w:spacing w:line="360" w:lineRule="auto"/>
        <w:ind w:left="709" w:firstLine="709"/>
      </w:pPr>
      <w:r>
        <w:t xml:space="preserve">Абсолютное давление = избыточное давление + атмосферное давление: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изб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о</m:t>
              </m:r>
              <m:r>
                <w:rPr>
                  <w:rFonts w:ascii="Cambria Math" w:hAnsi="Cambria Math"/>
                </w:rPr>
                <m:t xml:space="preserve">.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с</m:t>
              </m:r>
            </m:sub>
          </m:sSub>
          <m:r>
            <w:rPr>
              <w:rFonts w:ascii="Cambria Math" w:hAnsi="Cambria Math"/>
            </w:rPr>
            <m:t xml:space="preserve">=2,5+0,1=2,6 </m:t>
          </m:r>
          <m:r>
            <m:rPr>
              <m:nor/>
            </m:rPr>
            <w:rPr>
              <w:rFonts w:ascii="Cambria Math" w:hAnsi="Cambria Math"/>
            </w:rPr>
            <m:t xml:space="preserve">МПа</m:t>
          </m:r>
        </m:oMath>
      </m:oMathPara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изб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о</m:t>
              </m:r>
              <m:r>
                <w:rPr>
                  <w:rFonts w:ascii="Cambria Math" w:hAnsi="Cambria Math"/>
                </w:rPr>
                <m:t xml:space="preserve">.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с</m:t>
              </m:r>
            </m:sub>
          </m:sSub>
          <m:r>
            <w:rPr>
              <w:rFonts w:ascii="Cambria Math" w:hAnsi="Cambria Math"/>
            </w:rPr>
            <m:t xml:space="preserve">=6+0,1=6,1 </m:t>
          </m:r>
          <m:r>
            <m:rPr>
              <m:nor/>
            </m:rPr>
            <w:rPr>
              <w:rFonts w:ascii="Cambria Math" w:hAnsi="Cambria Math"/>
            </w:rPr>
            <m:t xml:space="preserve">МПа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Переведём температуру в Кельвины: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+273=6+273=279 </m:t>
          </m:r>
          <m:r>
            <m:rPr>
              <m:nor/>
            </m:rPr>
            <w:rPr>
              <w:rFonts w:ascii="Cambria Math" w:hAnsi="Cambria Math"/>
            </w:rPr>
            <m:t xml:space="preserve">К</m:t>
          </m:r>
        </m:oMath>
      </m:oMathPara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+273=20+273=293 </m:t>
          </m:r>
          <m:r>
            <m:rPr>
              <m:nor/>
            </m:rPr>
            <w:rPr>
              <w:rFonts w:ascii="Cambria Math" w:hAnsi="Cambria Math"/>
            </w:rPr>
            <m:t xml:space="preserve">К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Найдём среднюю молярную массу смеси (молярные массы компонентов – по табл. П.1; н-C</w:t>
      </w:r>
      <w:r>
        <w:rPr>
          <w:vertAlign w:val="subscript"/>
        </w:rPr>
        <w:t xml:space="preserve">4</w:t>
      </w:r>
      <w:r>
        <w:t xml:space="preserve">H</w:t>
      </w:r>
      <w:r>
        <w:rPr>
          <w:vertAlign w:val="subscript"/>
        </w:rPr>
        <w:t xml:space="preserve">10</w:t>
      </w:r>
      <w:r>
        <w:t xml:space="preserve">, C</w:t>
      </w:r>
      <w:r>
        <w:rPr>
          <w:vertAlign w:val="subscript"/>
        </w:rPr>
        <w:t xml:space="preserve">5</w:t>
      </w:r>
      <w:r>
        <w:t xml:space="preserve">H</w:t>
      </w:r>
      <w:r>
        <w:rPr>
          <w:vertAlign w:val="subscript"/>
        </w:rPr>
        <w:t xml:space="preserve">12</w:t>
      </w:r>
      <w:r>
        <w:t xml:space="preserve">+высшие и H</w:t>
      </w:r>
      <w:r>
        <w:rPr>
          <w:vertAlign w:val="subscript"/>
        </w:rPr>
        <w:t xml:space="preserve">2</w:t>
      </w:r>
      <w:r>
        <w:t xml:space="preserve">S в газе месторождения Медвежье отсутствуют):</w:t>
      </w:r>
    </w:p>
    <w:p>
      <w:pPr>
        <w:keepNext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μ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 xml:space="preserve">i=1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μ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CH₄</m:t>
              </m:r>
            </m:sub>
          </m:sSub>
          <m:r>
            <w:rPr>
              <w:rFonts w:ascii="Cambria Math" w:hAnsi="Cambria Math"/>
            </w:rPr>
            <m:t xml:space="preserve"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μ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CH₄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C₂H₆</m:t>
              </m:r>
            </m:sub>
          </m:sSub>
          <m:r>
            <w:rPr>
              <w:rFonts w:ascii="Cambria Math" w:hAnsi="Cambria Math"/>
            </w:rPr>
            <m:t xml:space="preserve"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μ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C₂H₆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C₃H₈</m:t>
              </m:r>
            </m:sub>
          </m:sSub>
          <m:r>
            <w:rPr>
              <w:rFonts w:ascii="Cambria Math" w:hAnsi="Cambria Math"/>
            </w:rPr>
            <m:t xml:space="preserve"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μ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C₃H₈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+</m:t>
          </m:r>
        </m:oMath>
      </m:oMathPara>
    </w:p>
    <w:p>
      <w:pPr>
        <w:keepNext/>
        <w:spacing w:line="360" w:lineRule="auto"/>
      </w:pPr>
      <m:oMathPara>
        <m:oMath>
          <m:r>
            <w:rPr>
              <w:rFonts w:ascii="Cambria Math" w:hAnsi="Cambria Math"/>
            </w:rPr>
            <m:t xml:space="preserve"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N₂+R</m:t>
              </m:r>
            </m:sub>
          </m:sSub>
          <m:r>
            <w:rPr>
              <w:rFonts w:ascii="Cambria Math" w:hAnsi="Cambria Math"/>
            </w:rPr>
            <m:t xml:space="preserve"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μ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N₂+R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CO₂</m:t>
              </m:r>
            </m:sub>
          </m:sSub>
          <m:r>
            <w:rPr>
              <w:rFonts w:ascii="Cambria Math" w:hAnsi="Cambria Math"/>
            </w:rPr>
            <m:t xml:space="preserve"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μ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CO₂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=</m:t>
          </m:r>
        </m:oMath>
      </m:oMathPara>
    </w:p>
    <w:p>
      <w:pPr>
        <w:keepNext/>
        <w:spacing w:line="360" w:lineRule="auto"/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0,9878∙16,043+0,0010∙30,070+0,0002∙44,097</m:t>
          </m:r>
          <m:r>
            <m:rPr>
              <m:nor/>
            </m:rPr>
            <w:rPr>
              <w:rFonts w:ascii="Cambria Math" w:hAnsi="Cambria Math"/>
            </w:rPr>
            <m:t xml:space="preserve">+</m:t>
          </m:r>
        </m:oMath>
      </m:oMathPara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+0,0100∙28,016+0,0010∙44,011=16,21 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  <m:r>
            <w:rPr>
              <w:rFonts w:ascii="Cambria Math" w:hAnsi="Cambria Math"/>
            </w:rPr>
            <m:t xml:space="preserve">/</m:t>
          </m:r>
          <m:r>
            <m:rPr>
              <m:nor/>
            </m:rPr>
            <w:rPr>
              <w:rFonts w:ascii="Cambria Math" w:hAnsi="Cambria Math"/>
            </w:rPr>
            <m:t xml:space="preserve">кмоль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Найдём газовую постоянную смеси: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</m:ba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μ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8314</m:t>
              </m:r>
            </m:num>
            <m:den>
              <m:r>
                <w:rPr>
                  <w:rFonts w:ascii="Cambria Math" w:hAnsi="Cambria Math"/>
                </w:rPr>
                <m:t xml:space="preserve">16,21</m:t>
              </m:r>
            </m:den>
          </m:f>
          <m:r>
            <w:rPr>
              <w:rFonts w:ascii="Cambria Math" w:hAnsi="Cambria Math"/>
            </w:rPr>
            <m:t xml:space="preserve">=512,9 </m:t>
          </m:r>
          <m:r>
            <m:rPr>
              <m:nor/>
            </m:rPr>
            <w:rPr>
              <w:rFonts w:ascii="Cambria Math" w:hAnsi="Cambria Math"/>
            </w:rPr>
            <m:t xml:space="preserve">Дж</m:t>
          </m:r>
          <m:r>
            <w:rPr>
              <w:rFonts w:ascii="Cambria Math" w:hAnsi="Cambria Math"/>
            </w:rPr>
            <m:t xml:space="preserve">/(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  <m:r>
            <w:rPr>
              <w:rFonts w:ascii="Cambria Math" w:hAnsi="Cambria Math"/>
            </w:rPr>
            <m:t xml:space="preserve">∙</m:t>
          </m:r>
          <m:r>
            <m:rPr>
              <m:nor/>
            </m:rPr>
            <w:rPr>
              <w:rFonts w:ascii="Cambria Math" w:hAnsi="Cambria Math"/>
            </w:rPr>
            <m:t xml:space="preserve">К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a7"/>
        <w:keepNext/>
        <w:numPr>
          <w:ilvl w:val="0"/>
          <w:numId w:val="2"/>
        </w:numPr>
        <w:spacing w:line="360" w:lineRule="auto"/>
        <w:ind w:firstLine="709"/>
      </w:pPr>
      <w:r>
        <w:t xml:space="preserve">Идеальный газ</w:t>
      </w:r>
    </w:p>
    <w:p>
      <w:pPr>
        <w:keepNext/>
        <w:spacing w:line="360" w:lineRule="auto"/>
        <w:ind w:left="709" w:firstLine="709"/>
      </w:pPr>
      <w:r>
        <w:t xml:space="preserve">Уравнение состояния идеальных газов: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pV=G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w:rPr>
              <w:rFonts w:ascii="Cambria Math" w:hAnsi="Cambria Math"/>
            </w:rPr>
            <m:t xml:space="preserve">T</m:t>
          </m:r>
        </m:oMath>
      </m:oMathPara>
    </w:p>
    <w:p>
      <w:pPr>
        <w:spacing w:line="360" w:lineRule="auto"/>
        <w:ind w:left="709" w:firstLine="709"/>
        <w:jc w:val="both"/>
      </w:pPr>
      <w:r>
        <w:t xml:space="preserve">Из этого уравнения найдём массу газа в начальный и конечный моменты.</w:t>
      </w:r>
    </w:p>
    <w:p>
      <w:pPr>
        <w:keepNext/>
        <w:spacing w:line="360" w:lineRule="auto"/>
        <w:ind w:left="709" w:firstLine="709"/>
      </w:pPr>
      <w:r>
        <w:t xml:space="preserve">Масса в начальный момент: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2,6∙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  <m:r>
                <w:rPr>
                  <w:rFonts w:ascii="Cambria Math" w:hAnsi="Cambria Math"/>
                </w:rPr>
                <m:t xml:space="preserve">∙0,3∙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512,9∙279</m:t>
              </m:r>
            </m:den>
          </m:f>
          <m:r>
            <w:rPr>
              <w:rFonts w:ascii="Cambria Math" w:hAnsi="Cambria Math"/>
            </w:rPr>
            <m:t xml:space="preserve">=5450,8∙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Масса в конечный момент: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6,1∙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  <m:r>
                <w:rPr>
                  <w:rFonts w:ascii="Cambria Math" w:hAnsi="Cambria Math"/>
                </w:rPr>
                <m:t xml:space="preserve">∙0,3∙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512,9∙293</m:t>
              </m:r>
            </m:den>
          </m:f>
          <m:r>
            <w:rPr>
              <w:rFonts w:ascii="Cambria Math" w:hAnsi="Cambria Math"/>
            </w:rPr>
            <m:t xml:space="preserve">=12177,3∙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Найдём массу закачанного газа: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ΔG=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=12177,3∙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−5450,8∙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=6726,5∙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</m:oMath>
      </m:oMathPara>
    </w:p>
    <w:p>
      <w:pPr>
        <w:spacing w:line="360" w:lineRule="auto"/>
        <w:ind w:left="709" w:firstLine="709"/>
        <w:jc w:val="both"/>
      </w:pPr>
      <w:r>
        <w:t xml:space="preserve">Чтобы найти время закачки, нужно найти плотность газа при нормальных условиях (p</w:t>
      </w:r>
      <w:r>
        <w:rPr>
          <w:vertAlign w:val="subscript"/>
        </w:rPr>
        <w:t xml:space="preserve">н</w:t>
      </w:r>
      <w:r>
        <w:t xml:space="preserve"> = 0,1 МПа, T</w:t>
      </w:r>
      <w:r>
        <w:rPr>
          <w:vertAlign w:val="subscript"/>
        </w:rPr>
        <w:t xml:space="preserve">н</w:t>
      </w:r>
      <w:r>
        <w:t xml:space="preserve"> = 273 К) и массовый расход.</w:t>
      </w:r>
    </w:p>
    <w:p>
      <w:pPr>
        <w:keepNext/>
        <w:spacing w:line="360" w:lineRule="auto"/>
        <w:ind w:left="709" w:firstLine="709"/>
      </w:pPr>
      <w:r>
        <w:t xml:space="preserve">Найдём плотность при н. у.: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ρ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н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н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512,9∙273</m:t>
              </m:r>
            </m:den>
          </m:f>
          <m:r>
            <w:rPr>
              <w:rFonts w:ascii="Cambria Math" w:hAnsi="Cambria Math"/>
            </w:rPr>
            <m:t xml:space="preserve">=0,7142 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  <m:r>
            <w:rPr>
              <w:rFonts w:ascii="Cambria Math" w:hAnsi="Cambria Math"/>
            </w:rPr>
            <m:t xml:space="preserve">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м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</m:oMath>
      </m:oMathPara>
    </w:p>
    <w:p>
      <w:pPr>
        <w:keepNext/>
        <w:spacing w:line="360" w:lineRule="auto"/>
        <w:ind w:left="709" w:firstLine="709"/>
      </w:pPr>
      <w:r>
        <w:t xml:space="preserve">Время закачки: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τ=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ΔG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ρ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н</m:t>
                  </m:r>
                </m:sub>
              </m:sSub>
              <m:r>
                <w:rPr>
                  <w:rFonts w:ascii="Cambria Math" w:hAnsi="Cambria Math"/>
                </w:rPr>
                <m:t xml:space="preserve"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п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6726,5∙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0,7142∙0,5∙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5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=188,4 </m:t>
          </m:r>
          <m:r>
            <m:rPr>
              <m:nor/>
            </m:rPr>
            <w:rPr>
              <w:rFonts w:ascii="Cambria Math" w:hAnsi="Cambria Math"/>
            </w:rPr>
            <m:t xml:space="preserve">ч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a7"/>
        <w:keepNext/>
        <w:numPr>
          <w:ilvl w:val="0"/>
          <w:numId w:val="2"/>
        </w:numPr>
        <w:spacing w:line="360" w:lineRule="auto"/>
        <w:ind w:firstLine="709"/>
      </w:pPr>
      <w:r>
        <w:t xml:space="preserve">Реальный газ</w:t>
      </w:r>
    </w:p>
    <w:p>
      <w:pPr>
        <w:pStyle w:val="a7"/>
        <w:keepNext/>
        <w:spacing w:line="360" w:lineRule="auto"/>
        <w:ind w:left="1069"/>
      </w:pPr>
      <w:r>
        <w:t xml:space="preserve">2.1) </w:t>
      </w:r>
      <m:oMath>
        <m:r>
          <w:rPr>
            <w:rFonts w:ascii="Cambria Math" w:hAnsi="Cambria Math"/>
          </w:rPr>
          <m:t xml:space="preserve">pv=zRT</m:t>
        </m:r>
      </m:oMath>
    </w:p>
    <w:p>
      <w:pPr>
        <w:pStyle w:val="a7"/>
        <w:keepNext/>
        <w:spacing w:line="360" w:lineRule="auto"/>
        <w:ind w:left="1069"/>
      </w:pPr>
      <w:r>
        <w:t xml:space="preserve">а) СТО Газпром: </w:t>
      </w:r>
      <m:oMath>
        <m:r>
          <w:rPr>
            <w:rFonts w:ascii="Cambria Math" w:hAnsi="Cambria Math"/>
          </w:rPr>
          <m:t xml:space="preserve">z=1−0,4273∙π∙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τ</m:t>
            </m:r>
          </m:e>
          <m:sup>
            <m:r>
              <w:rPr>
                <w:rFonts w:ascii="Cambria Math" w:hAnsi="Cambria Math"/>
              </w:rPr>
              <m:t xml:space="preserve">−3,668</m:t>
            </m:r>
          </m:sup>
        </m:sSup>
      </m:oMath>
    </w:p>
    <w:p>
      <w:pPr>
        <w:keepNext/>
        <w:spacing w:line="360" w:lineRule="auto"/>
        <w:ind w:left="709" w:firstLine="709"/>
      </w:pPr>
      <w:r>
        <w:t xml:space="preserve">Проведём расчёты для нахождения приведённых значений давления и температуры: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π=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p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кр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  τ=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кр</m:t>
                  </m:r>
                </m:sub>
              </m:sSub>
            </m:den>
          </m:f>
        </m:oMath>
      </m:oMathPara>
    </w:p>
    <w:p>
      <w:pPr>
        <w:keepNext/>
        <w:spacing w:line="360" w:lineRule="auto"/>
        <w:ind w:left="709" w:firstLine="709"/>
      </w:pPr>
      <w:r>
        <w:t xml:space="preserve">Для смеси газов величины критического давления p</w:t>
      </w:r>
      <w:r>
        <w:rPr>
          <w:vertAlign w:val="subscript"/>
        </w:rPr>
        <w:t xml:space="preserve">кр</w:t>
      </w:r>
      <w:r>
        <w:t xml:space="preserve"> и критической температуры T</w:t>
      </w:r>
      <w:r>
        <w:rPr>
          <w:vertAlign w:val="subscript"/>
        </w:rPr>
        <w:t xml:space="preserve">кр</w:t>
      </w:r>
      <w:r>
        <w:t xml:space="preserve"> определяются соотношениями (критические параметры компонентов – по табл. П.4):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кр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 xml:space="preserve">i=1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кр</m:t>
                  </m:r>
                  <m:r>
                    <w:rPr>
                      <w:rFonts w:ascii="Cambria Math" w:hAnsi="Cambria Math"/>
                    </w:rPr>
                    <m:t xml:space="preserve"> 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 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кр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 xml:space="preserve">i=1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кр</m:t>
                  </m:r>
                  <m:r>
                    <w:rPr>
                      <w:rFonts w:ascii="Cambria Math" w:hAnsi="Cambria Math"/>
                    </w:rPr>
                    <m:t xml:space="preserve"> i</m:t>
                  </m:r>
                </m:sub>
              </m:sSub>
            </m:e>
          </m:nary>
        </m:oMath>
      </m:oMathPara>
    </w:p>
    <w:p>
      <w:pPr>
        <w:keepNext/>
        <w:spacing w:line="360" w:lineRule="auto"/>
        <w:ind w:left="709" w:firstLine="709"/>
      </w:pPr>
      <w:r>
        <w:t xml:space="preserve">Получим:</w:t>
      </w:r>
    </w:p>
    <w:p>
      <w:pPr>
        <w:keepNext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кр</m:t>
              </m:r>
            </m:sub>
          </m:sSub>
          <m:r>
            <w:rPr>
              <w:rFonts w:ascii="Cambria Math" w:hAnsi="Cambria Math"/>
            </w:rPr>
            <m:t xml:space="preserve">=4,7∙0,9878+4,9∙0,0010+4,3∙0,0002</m:t>
          </m:r>
          <m:r>
            <m:rPr>
              <m:nor/>
            </m:rPr>
            <w:rPr>
              <w:rFonts w:ascii="Cambria Math" w:hAnsi="Cambria Math"/>
            </w:rPr>
            <m:t xml:space="preserve">+</m:t>
          </m:r>
        </m:oMath>
      </m:oMathPara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+3,39∙0,0100+7,41∙0,0010=4,69 </m:t>
          </m:r>
          <m:r>
            <m:rPr>
              <m:nor/>
            </m:rPr>
            <w:rPr>
              <w:rFonts w:ascii="Cambria Math" w:hAnsi="Cambria Math"/>
            </w:rPr>
            <m:t xml:space="preserve">МПа</m:t>
          </m:r>
        </m:oMath>
      </m:oMathPara>
    </w:p>
    <w:p>
      <w:pPr>
        <w:keepNext/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кр</m:t>
              </m:r>
            </m:sub>
          </m:sSub>
          <m:r>
            <w:rPr>
              <w:rFonts w:ascii="Cambria Math" w:hAnsi="Cambria Math"/>
            </w:rPr>
            <m:t xml:space="preserve">=190,5∙0,9878+306∙0,0010+369,6∙0,0002</m:t>
          </m:r>
          <m:r>
            <m:rPr>
              <m:nor/>
            </m:rPr>
            <w:rPr>
              <w:rFonts w:ascii="Cambria Math" w:hAnsi="Cambria Math"/>
            </w:rPr>
            <m:t xml:space="preserve">+</m:t>
          </m:r>
        </m:oMath>
      </m:oMathPara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+126,2∙0,0100+304,2∙0,0010=190,1 </m:t>
          </m:r>
          <m:r>
            <m:rPr>
              <m:nor/>
            </m:rPr>
            <w:rPr>
              <w:rFonts w:ascii="Cambria Math" w:hAnsi="Cambria Math"/>
            </w:rPr>
            <m:t xml:space="preserve">К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Определим приведённые значения давлений и температур: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кр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2,6</m:t>
              </m:r>
            </m:num>
            <m:den>
              <m:r>
                <w:rPr>
                  <w:rFonts w:ascii="Cambria Math" w:hAnsi="Cambria Math"/>
                </w:rPr>
                <m:t xml:space="preserve">4,69</m:t>
              </m:r>
            </m:den>
          </m:f>
          <m:r>
            <w:rPr>
              <w:rFonts w:ascii="Cambria Math" w:hAnsi="Cambria Math"/>
            </w:rPr>
            <m:t xml:space="preserve">=0,554;</m:t>
          </m:r>
          <m:r>
            <w:rPr>
              <w:rFonts w:ascii="Cambria Math" w:hAnsi="Cambria Math"/>
            </w:rPr>
            <m:t xml:space="preserve"> 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τ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кр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279</m:t>
              </m:r>
            </m:num>
            <m:den>
              <m:r>
                <w:rPr>
                  <w:rFonts w:ascii="Cambria Math" w:hAnsi="Cambria Math"/>
                </w:rPr>
                <m:t xml:space="preserve">190,1</m:t>
              </m:r>
            </m:den>
          </m:f>
          <m:r>
            <w:rPr>
              <w:rFonts w:ascii="Cambria Math" w:hAnsi="Cambria Math"/>
            </w:rPr>
            <m:t xml:space="preserve">=1,468</m:t>
          </m:r>
        </m:oMath>
      </m:oMathPara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кр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6,1</m:t>
              </m:r>
            </m:num>
            <m:den>
              <m:r>
                <w:rPr>
                  <w:rFonts w:ascii="Cambria Math" w:hAnsi="Cambria Math"/>
                </w:rPr>
                <m:t xml:space="preserve">4,69</m:t>
              </m:r>
            </m:den>
          </m:f>
          <m:r>
            <w:rPr>
              <w:rFonts w:ascii="Cambria Math" w:hAnsi="Cambria Math"/>
            </w:rPr>
            <m:t xml:space="preserve">=1,301;</m:t>
          </m:r>
          <m:r>
            <w:rPr>
              <w:rFonts w:ascii="Cambria Math" w:hAnsi="Cambria Math"/>
            </w:rPr>
            <m:t xml:space="preserve"> 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τ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кр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293</m:t>
              </m:r>
            </m:num>
            <m:den>
              <m:r>
                <w:rPr>
                  <w:rFonts w:ascii="Cambria Math" w:hAnsi="Cambria Math"/>
                </w:rPr>
                <m:t xml:space="preserve">190,1</m:t>
              </m:r>
            </m:den>
          </m:f>
          <m:r>
            <w:rPr>
              <w:rFonts w:ascii="Cambria Math" w:hAnsi="Cambria Math"/>
            </w:rPr>
            <m:t xml:space="preserve">=1,541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Тогда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=1−0,4273∙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∙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τ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−3,668</m:t>
              </m:r>
            </m:sup>
          </m:sSubSup>
          <m:r>
            <w:rPr>
              <w:rFonts w:ascii="Cambria Math" w:hAnsi="Cambria Math"/>
            </w:rPr>
            <m:t xml:space="preserve">=1−0,4273∙0,554∙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1,468</m:t>
              </m:r>
            </m:e>
            <m:sup>
              <m:r>
                <w:rPr>
                  <w:rFonts w:ascii="Cambria Math" w:hAnsi="Cambria Math"/>
                </w:rPr>
                <m:t xml:space="preserve">−3,668</m:t>
              </m:r>
            </m:sup>
          </m:sSup>
          <m:r>
            <w:rPr>
              <w:rFonts w:ascii="Cambria Math" w:hAnsi="Cambria Math"/>
            </w:rPr>
            <m:t xml:space="preserve">=0,9421</m:t>
          </m:r>
        </m:oMath>
      </m:oMathPara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=1−0,4273∙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∙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τ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  <m:sup>
              <m:r>
                <w:rPr>
                  <w:rFonts w:ascii="Cambria Math" w:hAnsi="Cambria Math"/>
                </w:rPr>
                <m:t xml:space="preserve">−3,668</m:t>
              </m:r>
            </m:sup>
          </m:sSubSup>
          <m:r>
            <w:rPr>
              <w:rFonts w:ascii="Cambria Math" w:hAnsi="Cambria Math"/>
            </w:rPr>
            <m:t xml:space="preserve">=1−0,4273∙1,301∙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1,541</m:t>
              </m:r>
            </m:e>
            <m:sup>
              <m:r>
                <w:rPr>
                  <w:rFonts w:ascii="Cambria Math" w:hAnsi="Cambria Math"/>
                </w:rPr>
                <m:t xml:space="preserve">−3,668</m:t>
              </m:r>
            </m:sup>
          </m:sSup>
          <m:r>
            <w:rPr>
              <w:rFonts w:ascii="Cambria Math" w:hAnsi="Cambria Math"/>
            </w:rPr>
            <m:t xml:space="preserve">=0,8862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Масса закачанного в газохранилище газа:</w:t>
      </w:r>
    </w:p>
    <w:p>
      <w:pPr>
        <w:keepNext/>
        <w:spacing w:line="360" w:lineRule="auto"/>
      </w:pPr>
      <m:oMathPara>
        <m:oMath>
          <m:r>
            <w:rPr>
              <w:rFonts w:ascii="Cambria Math" w:hAnsi="Cambria Math"/>
            </w:rPr>
            <m:t xml:space="preserve">ΔG=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den>
              </m:f>
            </m:e>
          </m:d>
          <m:r>
            <m:rPr>
              <m:nor/>
            </m:rPr>
            <w:rPr>
              <w:rFonts w:ascii="Cambria Math" w:hAnsi="Cambria Math"/>
            </w:rPr>
            <m:t xml:space="preserve">=</m:t>
          </m:r>
        </m:oMath>
      </m:oMathPara>
    </w:p>
    <w:p>
      <w:pPr>
        <w:spacing w:line="360" w:lineRule="auto"/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0,3∙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512,9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6,1∙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0,8862∙293</m:t>
                  </m:r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2,6∙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0,9421∙279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=7955,3∙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Плотность природного газа при нормальных условиях: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den>
          </m:f>
        </m:oMath>
      </m:oMathPara>
    </w:p>
    <w:p>
      <w:pPr>
        <w:keepNext/>
        <w:spacing w:line="360" w:lineRule="auto"/>
        <w:ind w:left="709" w:firstLine="709"/>
      </w:pPr>
      <w:r>
        <w:t xml:space="preserve">Приведённые давление и температура природного газа при нормальных условиях: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кр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0,1</m:t>
              </m:r>
            </m:num>
            <m:den>
              <m:r>
                <w:rPr>
                  <w:rFonts w:ascii="Cambria Math" w:hAnsi="Cambria Math"/>
                </w:rPr>
                <m:t xml:space="preserve">4,69</m:t>
              </m:r>
            </m:den>
          </m:f>
          <m:r>
            <w:rPr>
              <w:rFonts w:ascii="Cambria Math" w:hAnsi="Cambria Math"/>
            </w:rPr>
            <m:t xml:space="preserve">=0,0213;</m:t>
          </m:r>
          <m:r>
            <w:rPr>
              <w:rFonts w:ascii="Cambria Math" w:hAnsi="Cambria Math"/>
            </w:rPr>
            <m:t xml:space="preserve"> 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τ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кр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273</m:t>
              </m:r>
            </m:num>
            <m:den>
              <m:r>
                <w:rPr>
                  <w:rFonts w:ascii="Cambria Math" w:hAnsi="Cambria Math"/>
                </w:rPr>
                <m:t xml:space="preserve">190,1</m:t>
              </m:r>
            </m:den>
          </m:f>
          <m:r>
            <w:rPr>
              <w:rFonts w:ascii="Cambria Math" w:hAnsi="Cambria Math"/>
            </w:rPr>
            <m:t xml:space="preserve">=1,436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Тогда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=1−0,4273∙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∙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τ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−3,668</m:t>
              </m:r>
            </m:sup>
          </m:sSubSup>
          <m:r>
            <w:rPr>
              <w:rFonts w:ascii="Cambria Math" w:hAnsi="Cambria Math"/>
            </w:rPr>
            <m:t xml:space="preserve">=1−0,4273∙0,0213∙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1,436</m:t>
              </m:r>
            </m:e>
            <m:sup>
              <m:r>
                <w:rPr>
                  <w:rFonts w:ascii="Cambria Math" w:hAnsi="Cambria Math"/>
                </w:rPr>
                <m:t xml:space="preserve">−3,668</m:t>
              </m:r>
            </m:sup>
          </m:sSup>
          <m:r>
            <w:rPr>
              <w:rFonts w:ascii="Cambria Math" w:hAnsi="Cambria Math"/>
            </w:rPr>
            <m:t xml:space="preserve">=0,9976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Следовательно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0,9976∙512,9∙273</m:t>
              </m:r>
            </m:den>
          </m:f>
          <m:r>
            <w:rPr>
              <w:rFonts w:ascii="Cambria Math" w:hAnsi="Cambria Math"/>
            </w:rPr>
            <m:t xml:space="preserve">=0,7159 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  <m:r>
            <w:rPr>
              <w:rFonts w:ascii="Cambria Math" w:hAnsi="Cambria Math"/>
            </w:rPr>
            <m:t xml:space="preserve">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м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</m:oMath>
      </m:oMathPara>
    </w:p>
    <w:p>
      <w:pPr>
        <w:keepNext/>
        <w:spacing w:line="360" w:lineRule="auto"/>
        <w:ind w:left="709" w:firstLine="709"/>
      </w:pPr>
      <w:r>
        <w:t xml:space="preserve">Откуда время закачки газа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τ=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ΔG</m:t>
              </m:r>
            </m:num>
            <m:den>
              <m:r>
                <w:rPr>
                  <w:rFonts w:ascii="Cambria Math" w:hAnsi="Cambria Math"/>
                </w:rPr>
                <m:t xml:space="preserve">ρ∙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п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7955,3∙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0,7159∙0,5∙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5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=222,2 </m:t>
          </m:r>
          <m:r>
            <m:rPr>
              <m:nor/>
            </m:rPr>
            <w:rPr>
              <w:rFonts w:ascii="Cambria Math" w:hAnsi="Cambria Math"/>
            </w:rPr>
            <m:t xml:space="preserve">ч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a7"/>
        <w:keepNext/>
        <w:spacing w:line="360" w:lineRule="auto"/>
        <w:ind w:left="1069"/>
      </w:pPr>
      <w:r>
        <w:t xml:space="preserve">б) по отраслевым нормам: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z=1−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0,0241∙π</m:t>
              </m:r>
            </m:num>
            <m:den>
              <m:r>
                <w:rPr>
                  <w:rFonts w:ascii="Cambria Math" w:hAnsi="Cambria Math"/>
                </w:rPr>
                <m:t xml:space="preserve">1−1,68∙τ+0,78∙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τ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+0,0107∙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τ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</m:oMath>
      </m:oMathPara>
    </w:p>
    <w:p>
      <w:pPr>
        <w:keepNext/>
        <w:spacing w:line="360" w:lineRule="auto"/>
        <w:ind w:left="709" w:firstLine="709"/>
      </w:pPr>
      <w:r>
        <w:t xml:space="preserve">Приведённые параметры (см. п. а):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=0,554;</m:t>
          </m:r>
          <m:r>
            <w:rPr>
              <w:rFonts w:ascii="Cambria Math" w:hAnsi="Cambria Math"/>
            </w:rPr>
            <m:t xml:space="preserve"> 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τ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=1,468;</m:t>
          </m:r>
          <m:r>
            <w:rPr>
              <w:rFonts w:ascii="Cambria Math" w:hAnsi="Cambria Math"/>
            </w:rPr>
            <m:t xml:space="preserve"> 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=1,301;</m:t>
          </m:r>
          <m:r>
            <w:rPr>
              <w:rFonts w:ascii="Cambria Math" w:hAnsi="Cambria Math"/>
            </w:rPr>
            <m:t xml:space="preserve"> 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τ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=1,541;</m:t>
          </m:r>
          <m:r>
            <w:rPr>
              <w:rFonts w:ascii="Cambria Math" w:hAnsi="Cambria Math"/>
            </w:rPr>
            <m:t xml:space="preserve"> 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π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=0,0213;</m:t>
          </m:r>
          <m:r>
            <w:rPr>
              <w:rFonts w:ascii="Cambria Math" w:hAnsi="Cambria Math"/>
            </w:rPr>
            <m:t xml:space="preserve"> 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τ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=1,436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Согласно нашим данным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=1−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0,0241∙0,554</m:t>
              </m:r>
            </m:num>
            <m:den>
              <m:r>
                <w:rPr>
                  <w:rFonts w:ascii="Cambria Math" w:hAnsi="Cambria Math"/>
                </w:rPr>
                <m:t xml:space="preserve">1−1,68∙1,468+0,78∙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1,468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+0,0107∙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1,468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=0,9463</m:t>
          </m:r>
        </m:oMath>
      </m:oMathPara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=1−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0,0241∙1,301</m:t>
              </m:r>
            </m:num>
            <m:den>
              <m:r>
                <w:rPr>
                  <w:rFonts w:ascii="Cambria Math" w:hAnsi="Cambria Math"/>
                </w:rPr>
                <m:t xml:space="preserve">1−1,68∙1,541+0,78∙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1,541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+0,0107∙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1,541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=0,8964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Масса закачанного газа: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ΔG=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0,3∙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512,9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6,1∙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0,8964∙293</m:t>
                  </m:r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2,6∙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0,9463∙279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=7824,6∙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Плотность газа при нормальных условиях: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=1−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0,0241∙0,0213</m:t>
              </m:r>
            </m:num>
            <m:den>
              <m:r>
                <w:rPr>
                  <w:rFonts w:ascii="Cambria Math" w:hAnsi="Cambria Math"/>
                </w:rPr>
                <m:t xml:space="preserve">1−1,68∙1,436+0,78∙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1,436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+0,0107∙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1,436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=0,9977</m:t>
          </m:r>
        </m:oMath>
      </m:oMathPara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0,9977∙512,9∙273</m:t>
              </m:r>
            </m:den>
          </m:f>
          <m:r>
            <w:rPr>
              <w:rFonts w:ascii="Cambria Math" w:hAnsi="Cambria Math"/>
            </w:rPr>
            <m:t xml:space="preserve">=0,7158 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  <m:r>
            <w:rPr>
              <w:rFonts w:ascii="Cambria Math" w:hAnsi="Cambria Math"/>
            </w:rPr>
            <m:t xml:space="preserve">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м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</m:oMath>
      </m:oMathPara>
    </w:p>
    <w:p>
      <w:pPr>
        <w:keepNext/>
        <w:spacing w:line="360" w:lineRule="auto"/>
        <w:ind w:left="709" w:firstLine="709"/>
      </w:pPr>
      <w:r>
        <w:t xml:space="preserve">Время закачки газа: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τ=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ΔG</m:t>
              </m:r>
            </m:num>
            <m:den>
              <m:r>
                <w:rPr>
                  <w:rFonts w:ascii="Cambria Math" w:hAnsi="Cambria Math"/>
                </w:rPr>
                <m:t xml:space="preserve">ρ∙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п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7824,6∙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0,7158∙0,5∙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5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=218,6 </m:t>
          </m:r>
          <m:r>
            <m:rPr>
              <m:nor/>
            </m:rPr>
            <w:rPr>
              <w:rFonts w:ascii="Cambria Math" w:hAnsi="Cambria Math"/>
            </w:rPr>
            <m:t xml:space="preserve">ч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a7"/>
        <w:keepNext/>
        <w:spacing w:line="360" w:lineRule="auto"/>
        <w:ind w:left="1069"/>
      </w:pPr>
      <w:r>
        <w:t xml:space="preserve">в) </w:t>
      </w:r>
      <m:oMath>
        <m:r>
          <w:rPr>
            <w:rFonts w:ascii="Cambria Math" w:hAnsi="Cambria Math"/>
          </w:rPr>
          <m:t xml:space="preserve">z=1+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∙π+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π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 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=−0,39+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2,03</m:t>
            </m:r>
          </m:num>
          <m:den>
            <m:r>
              <w:rPr>
                <w:rFonts w:ascii="Cambria Math" w:hAnsi="Cambria Math"/>
              </w:rPr>
              <m:t xml:space="preserve">τ</m:t>
            </m:r>
          </m:den>
        </m:f>
        <m:r>
          <w:rPr>
            <w:rFonts w:ascii="Cambria Math" w:hAnsi="Cambria Math"/>
          </w:rPr>
          <m:t xml:space="preserve">−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3,16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/>
          </w:rPr>
          <m:t xml:space="preserve"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1,09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den>
        </m:f>
        <m:r>
          <w:rPr>
            <w:rFonts w:ascii="Cambria Math" w:hAnsi="Cambria Math"/>
          </w:rPr>
          <m:t xml:space="preserve">,</m:t>
        </m:r>
      </m:oMath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=0,0423−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0,1812</m:t>
              </m:r>
            </m:num>
            <m:den>
              <m:r>
                <w:rPr>
                  <w:rFonts w:ascii="Cambria Math" w:hAnsi="Cambria Math"/>
                </w:rPr>
                <m:t xml:space="preserve">τ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0,2124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τ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Начальное состояние (π</w:t>
      </w:r>
      <w:r>
        <w:rPr>
          <w:vertAlign w:val="subscript"/>
        </w:rPr>
        <w:t xml:space="preserve">1</w:t>
      </w:r>
      <w:r>
        <w:t xml:space="preserve"> = 0,554; τ</w:t>
      </w:r>
      <w:r>
        <w:rPr>
          <w:vertAlign w:val="subscript"/>
        </w:rPr>
        <w:t xml:space="preserve">1</w:t>
      </w:r>
      <w:r>
        <w:t xml:space="preserve"> = 1,468):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=−0,39+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2,03</m:t>
              </m:r>
            </m:num>
            <m:den>
              <m:r>
                <w:rPr>
                  <w:rFonts w:ascii="Cambria Math" w:hAnsi="Cambria Math"/>
                </w:rPr>
                <m:t xml:space="preserve">1,468</m:t>
              </m:r>
            </m:den>
          </m:f>
          <m:r>
            <w:rPr>
              <w:rFonts w:ascii="Cambria Math" w:hAnsi="Cambria Math"/>
            </w:rPr>
            <m:t xml:space="preserve">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3,16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1,468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1,09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1,468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=−0,1290</m:t>
          </m:r>
        </m:oMath>
      </m:oMathPara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=0,0423−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0,1812</m:t>
              </m:r>
            </m:num>
            <m:den>
              <m:r>
                <w:rPr>
                  <w:rFonts w:ascii="Cambria Math" w:hAnsi="Cambria Math"/>
                </w:rPr>
                <m:t xml:space="preserve">1,468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0,2124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1,468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=0,0174</m:t>
          </m:r>
        </m:oMath>
      </m:oMathPara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=1−0,1290∙0,554+0,0174∙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0,554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=0,9339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Конечное состояние (π</w:t>
      </w:r>
      <w:r>
        <w:rPr>
          <w:vertAlign w:val="subscript"/>
        </w:rPr>
        <w:t xml:space="preserve">2</w:t>
      </w:r>
      <w:r>
        <w:t xml:space="preserve"> = 1,301; τ</w:t>
      </w:r>
      <w:r>
        <w:rPr>
          <w:vertAlign w:val="subscript"/>
        </w:rPr>
        <w:t xml:space="preserve">2</w:t>
      </w:r>
      <w:r>
        <w:t xml:space="preserve"> = 1,541):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=−0,39+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2,03</m:t>
              </m:r>
            </m:num>
            <m:den>
              <m:r>
                <w:rPr>
                  <w:rFonts w:ascii="Cambria Math" w:hAnsi="Cambria Math"/>
                </w:rPr>
                <m:t xml:space="preserve">1,541</m:t>
              </m:r>
            </m:den>
          </m:f>
          <m:r>
            <w:rPr>
              <w:rFonts w:ascii="Cambria Math" w:hAnsi="Cambria Math"/>
            </w:rPr>
            <m:t xml:space="preserve">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3,16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1,541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1,09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1,541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=−0,1055</m:t>
          </m:r>
        </m:oMath>
      </m:oMathPara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=0,0423−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0,1812</m:t>
              </m:r>
            </m:num>
            <m:den>
              <m:r>
                <w:rPr>
                  <w:rFonts w:ascii="Cambria Math" w:hAnsi="Cambria Math"/>
                </w:rPr>
                <m:t xml:space="preserve">1,541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0,2124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1,541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=0,0142</m:t>
          </m:r>
        </m:oMath>
      </m:oMathPara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=1−0,1055∙1,301+0,0142∙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1,301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=0,8868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Масса закачанного газа: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ΔG=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0,3∙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512,9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6,1∙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0,8868∙293</m:t>
                  </m:r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2,6∙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0,9339∙279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=7895,2∙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При нормальных условиях (π</w:t>
      </w:r>
      <w:r>
        <w:rPr>
          <w:vertAlign w:val="subscript"/>
        </w:rPr>
        <w:t xml:space="preserve">0</w:t>
      </w:r>
      <w:r>
        <w:t xml:space="preserve"> = 0,0213; τ</w:t>
      </w:r>
      <w:r>
        <w:rPr>
          <w:vertAlign w:val="subscript"/>
        </w:rPr>
        <w:t xml:space="preserve">0</w:t>
      </w:r>
      <w:r>
        <w:t xml:space="preserve"> = 1,436):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=−0,39+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2,03</m:t>
              </m:r>
            </m:num>
            <m:den>
              <m:r>
                <w:rPr>
                  <w:rFonts w:ascii="Cambria Math" w:hAnsi="Cambria Math"/>
                </w:rPr>
                <m:t xml:space="preserve">1,436</m:t>
              </m:r>
            </m:den>
          </m:f>
          <m:r>
            <w:rPr>
              <w:rFonts w:ascii="Cambria Math" w:hAnsi="Cambria Math"/>
            </w:rPr>
            <m:t xml:space="preserve">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3,16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1,436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1,09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1,436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=−0,1407</m:t>
          </m:r>
        </m:oMath>
      </m:oMathPara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=0,0423−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0,1812</m:t>
              </m:r>
            </m:num>
            <m:den>
              <m:r>
                <w:rPr>
                  <w:rFonts w:ascii="Cambria Math" w:hAnsi="Cambria Math"/>
                </w:rPr>
                <m:t xml:space="preserve">1,436</m:t>
              </m:r>
            </m:den>
          </m:f>
          <m:r>
            <w:rPr>
              <w:rFonts w:ascii="Cambria Math" w:hAnsi="Cambria Math"/>
            </w:rPr>
            <m:t xml:space="preserve"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0,2124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1,436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=0,0191</m:t>
          </m:r>
        </m:oMath>
      </m:oMathPara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=1−0,1407∙0,0213+0,0191∙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0,0213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=0,9970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Плотность природного газа: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z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0,9970∙512,9∙273</m:t>
              </m:r>
            </m:den>
          </m:f>
          <m:r>
            <w:rPr>
              <w:rFonts w:ascii="Cambria Math" w:hAnsi="Cambria Math"/>
            </w:rPr>
            <m:t xml:space="preserve">=0,7163 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  <m:r>
            <w:rPr>
              <w:rFonts w:ascii="Cambria Math" w:hAnsi="Cambria Math"/>
            </w:rPr>
            <m:t xml:space="preserve">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м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</m:oMath>
      </m:oMathPara>
    </w:p>
    <w:p>
      <w:pPr>
        <w:keepNext/>
        <w:spacing w:line="360" w:lineRule="auto"/>
        <w:ind w:left="709" w:firstLine="709"/>
      </w:pPr>
      <w:r>
        <w:t xml:space="preserve">Время закачки газа: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τ=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ΔG</m:t>
              </m:r>
            </m:num>
            <m:den>
              <m:r>
                <w:rPr>
                  <w:rFonts w:ascii="Cambria Math" w:hAnsi="Cambria Math"/>
                </w:rPr>
                <m:t xml:space="preserve">ρ∙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п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7895,2∙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0,7163∙0,5∙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5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=220,4 </m:t>
          </m:r>
          <m:r>
            <m:rPr>
              <m:nor/>
            </m:rPr>
            <w:rPr>
              <w:rFonts w:ascii="Cambria Math" w:hAnsi="Cambria Math"/>
            </w:rPr>
            <m:t xml:space="preserve">ч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a7"/>
        <w:keepNext/>
        <w:spacing w:line="360" w:lineRule="auto"/>
        <w:ind w:left="1069"/>
      </w:pPr>
      <w:r>
        <w:t xml:space="preserve">2.2) Расчёт по уравнению Редлиха–Квонга.</w:t>
      </w:r>
    </w:p>
    <w:p>
      <w:pPr>
        <w:spacing w:line="360" w:lineRule="auto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p+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0,5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v(v+b)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(v−b)=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w:rPr>
              <w:rFonts w:ascii="Cambria Math" w:hAnsi="Cambria Math"/>
            </w:rPr>
            <m:t xml:space="preserve">T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Где коэффициенты равны: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0,4278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кр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2,5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кр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0,4278∙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512,9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190,1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2,5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4,69∙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=11956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 xml:space="preserve">Па</m:t>
              </m:r>
              <m:r>
                <w:rPr>
                  <w:rFonts w:ascii="Cambria Math" w:hAnsi="Cambria Math"/>
                </w:rPr>
                <m:t xml:space="preserve"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м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  <m:r>
                <w:rPr>
                  <w:rFonts w:ascii="Cambria Math" w:hAnsi="Cambria Math"/>
                </w:rPr>
                <m:t xml:space="preserve"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0,5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кг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den>
          </m:f>
        </m:oMath>
      </m:oMathPara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b=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0,08664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кр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0,08664∙512,9∙190,1</m:t>
              </m:r>
            </m:num>
            <m:den>
              <m:r>
                <w:rPr>
                  <w:rFonts w:ascii="Cambria Math" w:hAnsi="Cambria Math"/>
                </w:rPr>
                <m:t xml:space="preserve">4,69∙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=1,801∙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−3</m:t>
              </m:r>
            </m:sup>
          </m:sSup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м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/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Уравнение Редлиха–Квонга решим относительно удельного объёма v методом последовательных приближений (итераций). Для этого запишем его в виде:</w:t>
      </w:r>
    </w:p>
    <w:p>
      <w:pPr>
        <w:spacing w:line="360" w:lineRule="auto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v</m:t>
              </m:r>
            </m:e>
            <m:sup>
              <m:r>
                <w:rPr>
                  <w:rFonts w:ascii="Cambria Math" w:hAnsi="Cambria Math"/>
                </w:rPr>
                <m:t xml:space="preserve">(k+1)</m:t>
              </m:r>
            </m:sup>
          </m:sSup>
          <m:r>
            <w:rPr>
              <w:rFonts w:ascii="Cambria Math" w:hAnsi="Cambria Math"/>
            </w:rPr>
            <m:t xml:space="preserve">=b+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r>
                <w:rPr>
                  <w:rFonts w:ascii="Cambria Math" w:hAnsi="Cambria Math"/>
                </w:rPr>
                <m:t xml:space="preserve">T</m:t>
              </m:r>
            </m:num>
            <m:den>
              <m:r>
                <w:rPr>
                  <w:rFonts w:ascii="Cambria Math" w:hAnsi="Cambria Math"/>
                </w:rPr>
                <m:t xml:space="preserve">p+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0,5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(k)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(k)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+b</m:t>
                      </m:r>
                    </m:e>
                  </m:d>
                </m:den>
              </m:f>
            </m:den>
          </m:f>
        </m:oMath>
      </m:oMathPara>
    </w:p>
    <w:p>
      <w:pPr>
        <w:keepNext/>
        <w:spacing w:line="360" w:lineRule="auto"/>
        <w:ind w:left="709" w:firstLine="709"/>
      </w:pPr>
      <w:r>
        <w:t xml:space="preserve">В качестве первого приближения (k = 0) принимаем удельный объём газа, рассчитанный по уравнению Клапейрона:</w:t>
      </w:r>
    </w:p>
    <w:p>
      <w:pPr>
        <w:spacing w:line="360" w:lineRule="auto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(0)</m:t>
              </m:r>
            </m:sup>
          </m:sSubSup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512,9∙273</m:t>
              </m:r>
            </m:num>
            <m:den>
              <m:r>
                <w:rPr>
                  <w:rFonts w:ascii="Cambria Math" w:hAnsi="Cambria Math"/>
                </w:rPr>
                <m:t xml:space="preserve">0,1∙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=1,4002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м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/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</m:oMath>
      </m:oMathPara>
    </w:p>
    <w:p>
      <w:pPr>
        <w:spacing w:line="360" w:lineRule="auto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(0)</m:t>
              </m:r>
            </m:sup>
          </m:sSubSup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512,9∙279</m:t>
              </m:r>
            </m:num>
            <m:den>
              <m:r>
                <w:rPr>
                  <w:rFonts w:ascii="Cambria Math" w:hAnsi="Cambria Math"/>
                </w:rPr>
                <m:t xml:space="preserve">2,6∙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=0,055038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м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/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</m:oMath>
      </m:oMathPara>
    </w:p>
    <w:p>
      <w:pPr>
        <w:spacing w:line="360" w:lineRule="auto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  <m:sup>
              <m:r>
                <w:rPr>
                  <w:rFonts w:ascii="Cambria Math" w:hAnsi="Cambria Math"/>
                </w:rPr>
                <m:t xml:space="preserve">(0)</m:t>
              </m:r>
            </m:sup>
          </m:sSubSup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512,9∙293</m:t>
              </m:r>
            </m:num>
            <m:den>
              <m:r>
                <w:rPr>
                  <w:rFonts w:ascii="Cambria Math" w:hAnsi="Cambria Math"/>
                </w:rPr>
                <m:t xml:space="preserve">6,1∙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=0,024636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м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/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Результаты последовательных приближений (k – номер приближения; расчёт ведём до совпадения двух соседних значений):</w:t>
      </w:r>
    </w:p>
    <w:tbl>
      <w:tblPr>
        <w:tblStyle w:val="a5"/>
        <w:tblW w:w="9700" w:type="dxa"/>
        <w:jc w:val="center"/>
        <w:tblLook w:val="04A0" w:firstRow="1" w:lastRow="0" w:firstColumn="1" w:lastColumn="0" w:noHBand="0" w:noVBand="1"/>
      </w:tblPr>
      <w:tblGrid>
        <w:gridCol w:w="1000"/>
        <w:gridCol w:w="2900"/>
        <w:gridCol w:w="2900"/>
        <w:gridCol w:w="2900"/>
      </w:tblGrid>
      <w:tr>
        <w:trPr>
          <w:cantSplit/>
          <w:tblHeader/>
        </w:trPr>
        <w:tc>
          <w:tcPr>
            <w:tcW w:w="1000" w:type="dxa"/>
            <w:vAlign w:val="center"/>
          </w:tcPr>
          <w:p>
            <w:pPr>
              <w:keepNext/>
              <w:jc w:val="center"/>
            </w:pPr>
            <w:r>
              <w:t xml:space="preserve">k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v</w:t>
            </w:r>
            <w:r>
              <w:rPr>
                <w:vertAlign w:val="subscript"/>
              </w:rPr>
              <w:t xml:space="preserve">0</w:t>
            </w:r>
            <w:r>
              <w:t xml:space="preserve">, м</w:t>
            </w:r>
            <w:r>
              <w:rPr>
                <w:vertAlign w:val="superscript"/>
              </w:rPr>
              <w:t xml:space="preserve">3</w:t>
            </w:r>
            <w:r>
              <w:t xml:space="preserve">/кг</w:t>
            </w:r>
          </w:p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p</w:t>
            </w:r>
            <w:r>
              <w:rPr>
                <w:sz w:val="24"/>
                <w:szCs w:val="24"/>
                <w:vertAlign w:val="subscript"/>
              </w:rPr>
              <w:t xml:space="preserve">0</w:t>
            </w:r>
            <w:r>
              <w:rPr>
                <w:sz w:val="24"/>
                <w:szCs w:val="24"/>
              </w:rPr>
              <w:t xml:space="preserve"> = 0,1 МПа</w:t>
            </w:r>
          </w:p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T</w:t>
            </w:r>
            <w:r>
              <w:rPr>
                <w:sz w:val="24"/>
                <w:szCs w:val="24"/>
                <w:vertAlign w:val="subscript"/>
              </w:rPr>
              <w:t xml:space="preserve">0</w:t>
            </w:r>
            <w:r>
              <w:rPr>
                <w:sz w:val="24"/>
                <w:szCs w:val="24"/>
              </w:rPr>
              <w:t xml:space="preserve"> = 273 К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v</w:t>
            </w:r>
            <w:r>
              <w:rPr>
                <w:vertAlign w:val="subscript"/>
              </w:rPr>
              <w:t xml:space="preserve">1</w:t>
            </w:r>
            <w:r>
              <w:t xml:space="preserve">, м</w:t>
            </w:r>
            <w:r>
              <w:rPr>
                <w:vertAlign w:val="superscript"/>
              </w:rPr>
              <w:t xml:space="preserve">3</w:t>
            </w:r>
            <w:r>
              <w:t xml:space="preserve">/кг</w:t>
            </w:r>
          </w:p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p</w:t>
            </w:r>
            <w:r>
              <w:rPr>
                <w:sz w:val="24"/>
                <w:szCs w:val="24"/>
                <w:vertAlign w:val="subscript"/>
              </w:rPr>
              <w:t xml:space="preserve">1</w:t>
            </w:r>
            <w:r>
              <w:rPr>
                <w:sz w:val="24"/>
                <w:szCs w:val="24"/>
              </w:rPr>
              <w:t xml:space="preserve"> = 2,6 МПа</w:t>
            </w:r>
          </w:p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T</w:t>
            </w:r>
            <w:r>
              <w:rPr>
                <w:sz w:val="24"/>
                <w:szCs w:val="24"/>
                <w:vertAlign w:val="subscript"/>
              </w:rPr>
              <w:t xml:space="preserve">1</w:t>
            </w:r>
            <w:r>
              <w:rPr>
                <w:sz w:val="24"/>
                <w:szCs w:val="24"/>
              </w:rPr>
              <w:t xml:space="preserve"> = 279 К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v</w:t>
            </w:r>
            <w:r>
              <w:rPr>
                <w:vertAlign w:val="subscript"/>
              </w:rPr>
              <w:t xml:space="preserve">2</w:t>
            </w:r>
            <w:r>
              <w:t xml:space="preserve">, м</w:t>
            </w:r>
            <w:r>
              <w:rPr>
                <w:vertAlign w:val="superscript"/>
              </w:rPr>
              <w:t xml:space="preserve">3</w:t>
            </w:r>
            <w:r>
              <w:t xml:space="preserve">/кг</w:t>
            </w:r>
          </w:p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p</w:t>
            </w:r>
            <w:r>
              <w:rPr>
                <w:sz w:val="24"/>
                <w:szCs w:val="24"/>
                <w:vertAlign w:val="subscript"/>
              </w:rPr>
              <w:t xml:space="preserve">2</w:t>
            </w:r>
            <w:r>
              <w:rPr>
                <w:sz w:val="24"/>
                <w:szCs w:val="24"/>
              </w:rPr>
              <w:t xml:space="preserve"> = 6,1 МПа</w:t>
            </w:r>
          </w:p>
          <w:p>
            <w:pPr>
              <w:keepNext/>
              <w:jc w:val="center"/>
            </w:pPr>
            <w:r>
              <w:rPr>
                <w:sz w:val="24"/>
                <w:szCs w:val="24"/>
              </w:rPr>
              <w:t xml:space="preserve">T</w:t>
            </w:r>
            <w:r>
              <w:rPr>
                <w:sz w:val="24"/>
                <w:szCs w:val="24"/>
                <w:vertAlign w:val="subscript"/>
              </w:rPr>
              <w:t xml:space="preserve">2</w:t>
            </w:r>
            <w:r>
              <w:rPr>
                <w:sz w:val="24"/>
                <w:szCs w:val="24"/>
              </w:rPr>
              <w:t xml:space="preserve"> = 293 К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keepNext/>
              <w:jc w:val="center"/>
            </w:pPr>
            <w:r>
              <w:t xml:space="preserve">0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1,4002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0,055038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0,024636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keepNext/>
              <w:jc w:val="center"/>
            </w:pPr>
            <w:r>
              <w:t xml:space="preserve">1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1,3969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0,052387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0,022753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keepNext/>
              <w:jc w:val="center"/>
            </w:pPr>
            <w:r>
              <w:t xml:space="preserve">2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1,3969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0,051973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0,022247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keepNext/>
              <w:jc w:val="center"/>
            </w:pPr>
            <w:r>
              <w:t xml:space="preserve">3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–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0,051904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0,022094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keepNext/>
              <w:jc w:val="center"/>
            </w:pPr>
            <w:r>
              <w:t xml:space="preserve">4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–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0,051892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0,022046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keepNext/>
              <w:jc w:val="center"/>
            </w:pPr>
            <w:r>
              <w:t xml:space="preserve">5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–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0,051890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0,022031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keepNext/>
              <w:jc w:val="center"/>
            </w:pPr>
            <w:r>
              <w:t xml:space="preserve">6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–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0,051890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0,022026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keepNext/>
              <w:jc w:val="center"/>
            </w:pPr>
            <w:r>
              <w:t xml:space="preserve">7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–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–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0,022025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keepNext/>
              <w:jc w:val="center"/>
            </w:pPr>
            <w:r>
              <w:t xml:space="preserve">8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–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–</w:t>
            </w:r>
          </w:p>
        </w:tc>
        <w:tc>
          <w:tcPr>
            <w:tcW w:w="2900" w:type="dxa"/>
            <w:vAlign w:val="center"/>
          </w:tcPr>
          <w:p>
            <w:pPr>
              <w:keepNext/>
              <w:jc w:val="center"/>
            </w:pPr>
            <w:r>
              <w:t xml:space="preserve">0,022024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w="2900" w:type="dxa"/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w="2900" w:type="dxa"/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w="2900" w:type="dxa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0,022024</w:t>
            </w:r>
          </w:p>
        </w:tc>
      </w:tr>
    </w:tbl>
    <w:p>
      <w:pPr>
        <w:keepNext/>
        <w:spacing w:line="360" w:lineRule="auto"/>
        <w:ind w:left="709" w:firstLine="709"/>
      </w:pPr>
      <w:r>
        <w:t xml:space="preserve">Такой же результат можно получить в Excel с помощью функции «Подбор параметра». Окончательно получаем: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=1,3969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м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/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 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=0,051890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м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/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 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=0,022024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м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/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Масса закачанного газа:</w:t>
      </w:r>
    </w:p>
    <w:p>
      <w:pPr>
        <w:keepNext/>
        <w:spacing w:line="360" w:lineRule="auto"/>
      </w:pPr>
      <m:oMathPara>
        <m:oMath>
          <m:r>
            <w:rPr>
              <w:rFonts w:ascii="Cambria Math" w:hAnsi="Cambria Math"/>
            </w:rPr>
            <m:t xml:space="preserve">ΔG=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den>
              </m:f>
            </m:e>
          </m:d>
          <m:r>
            <m:rPr>
              <m:nor/>
            </m:rPr>
            <w:rPr>
              <w:rFonts w:ascii="Cambria Math" w:hAnsi="Cambria Math"/>
            </w:rPr>
            <m:t xml:space="preserve">=</m:t>
          </m:r>
        </m:oMath>
      </m:oMathPara>
    </w:p>
    <w:p>
      <w:pPr>
        <w:spacing w:line="360" w:lineRule="auto"/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0,3∙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6</m:t>
              </m:r>
            </m:sup>
          </m:sSup>
          <m:r>
            <w:rPr>
              <w:rFonts w:ascii="Cambria Math" w:hAnsi="Cambria Math"/>
            </w:rPr>
            <m:t xml:space="preserve"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0,022024</m:t>
                  </m:r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0,051890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=7840,0∙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Плотность газа при нормальных условиях: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1,3969</m:t>
              </m:r>
            </m:den>
          </m:f>
          <m:r>
            <w:rPr>
              <w:rFonts w:ascii="Cambria Math" w:hAnsi="Cambria Math"/>
            </w:rPr>
            <m:t xml:space="preserve">=0,7159 </m:t>
          </m:r>
          <m:r>
            <m:rPr>
              <m:nor/>
            </m:rPr>
            <w:rPr>
              <w:rFonts w:ascii="Cambria Math" w:hAnsi="Cambria Math"/>
            </w:rPr>
            <m:t xml:space="preserve">кг</m:t>
          </m:r>
          <m:r>
            <w:rPr>
              <w:rFonts w:ascii="Cambria Math" w:hAnsi="Cambria Math"/>
            </w:rPr>
            <m:t xml:space="preserve">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м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</m:oMath>
      </m:oMathPara>
    </w:p>
    <w:p>
      <w:pPr>
        <w:keepNext/>
        <w:spacing w:line="360" w:lineRule="auto"/>
        <w:ind w:left="709" w:firstLine="709"/>
      </w:pPr>
      <w:r>
        <w:t xml:space="preserve">Время закачки газа:</w:t>
      </w:r>
    </w:p>
    <w:p>
      <w:pPr>
        <w:spacing w:line="360" w:lineRule="auto"/>
      </w:pPr>
      <m:oMathPara>
        <m:oMath>
          <m:r>
            <w:rPr>
              <w:rFonts w:ascii="Cambria Math" w:hAnsi="Cambria Math"/>
            </w:rPr>
            <m:t xml:space="preserve">τ=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ΔG∙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п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7840,0∙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∙1,3969</m:t>
              </m:r>
            </m:num>
            <m:den>
              <m:r>
                <w:rPr>
                  <w:rFonts w:ascii="Cambria Math" w:hAnsi="Cambria Math"/>
                </w:rPr>
                <m:t xml:space="preserve">0,5∙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5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=219,0 </m:t>
          </m:r>
          <m:r>
            <m:rPr>
              <m:nor/>
            </m:rPr>
            <w:rPr>
              <w:rFonts w:ascii="Cambria Math" w:hAnsi="Cambria Math"/>
            </w:rPr>
            <m:t xml:space="preserve">ч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keepNext/>
        <w:spacing w:line="360" w:lineRule="auto"/>
        <w:ind w:left="709" w:firstLine="709"/>
      </w:pPr>
      <w:r>
        <w:t xml:space="preserve">Коэффициенты сжимаемости, соответствующие уравнению Редлиха–Квонга:</w:t>
      </w:r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  <m:r>
                <w:rPr>
                  <w:rFonts w:ascii="Cambria Math" w:hAnsi="Cambria Math"/>
                </w:rPr>
                <m:t xml:space="preserve">∙1,3969</m:t>
              </m:r>
            </m:num>
            <m:den>
              <m:r>
                <w:rPr>
                  <w:rFonts w:ascii="Cambria Math" w:hAnsi="Cambria Math"/>
                </w:rPr>
                <m:t xml:space="preserve">512,9∙273</m:t>
              </m:r>
            </m:den>
          </m:f>
          <m:r>
            <w:rPr>
              <w:rFonts w:ascii="Cambria Math" w:hAnsi="Cambria Math"/>
            </w:rPr>
            <m:t xml:space="preserve">=0,9976</m:t>
          </m:r>
        </m:oMath>
      </m:oMathPara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2,6∙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  <m:r>
                <w:rPr>
                  <w:rFonts w:ascii="Cambria Math" w:hAnsi="Cambria Math"/>
                </w:rPr>
                <m:t xml:space="preserve">∙0,051890</m:t>
              </m:r>
            </m:num>
            <m:den>
              <m:r>
                <w:rPr>
                  <w:rFonts w:ascii="Cambria Math" w:hAnsi="Cambria Math"/>
                </w:rPr>
                <m:t xml:space="preserve">512,9∙279</m:t>
              </m:r>
            </m:den>
          </m:f>
          <m:r>
            <w:rPr>
              <w:rFonts w:ascii="Cambria Math" w:hAnsi="Cambria Math"/>
            </w:rPr>
            <m:t xml:space="preserve">=0,9428</m:t>
          </m:r>
        </m:oMath>
      </m:oMathPara>
    </w:p>
    <w:p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z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6,1∙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  <m:r>
                <w:rPr>
                  <w:rFonts w:ascii="Cambria Math" w:hAnsi="Cambria Math"/>
                </w:rPr>
                <m:t xml:space="preserve">∙0,022024</m:t>
              </m:r>
            </m:num>
            <m:den>
              <m:r>
                <w:rPr>
                  <w:rFonts w:ascii="Cambria Math" w:hAnsi="Cambria Math"/>
                </w:rPr>
                <m:t xml:space="preserve">512,9∙293</m:t>
              </m:r>
            </m:den>
          </m:f>
          <m:r>
            <w:rPr>
              <w:rFonts w:ascii="Cambria Math" w:hAnsi="Cambria Math"/>
            </w:rPr>
            <m:t xml:space="preserve">=0,8940</m:t>
          </m:r>
        </m:oMath>
      </m:oMathPara>
    </w:p>
    <w:p>
      <w:pPr>
        <w:keepNext/>
        <w:spacing w:line="360" w:lineRule="auto"/>
        <w:ind w:left="709" w:firstLine="709"/>
        <w:jc w:val="center"/>
      </w:pPr>
      <w:r>
        <w:t xml:space="preserve">Основные результаты расчёта:</w:t>
      </w:r>
    </w:p>
    <w:tbl>
      <w:tblPr>
        <w:tblStyle w:val="a5"/>
        <w:tblW w:w="0" w:type="auto"/>
        <w:tblInd w:w="709" w:type="dxa"/>
        <w:tblLook w:val="04A0" w:firstRow="1" w:lastRow="0" w:firstColumn="1" w:lastColumn="0" w:noHBand="0" w:noVBand="1"/>
      </w:tblPr>
      <w:tblGrid>
        <w:gridCol w:w="1526"/>
        <w:gridCol w:w="850"/>
        <w:gridCol w:w="1418"/>
        <w:gridCol w:w="1417"/>
        <w:gridCol w:w="1068"/>
        <w:gridCol w:w="1909"/>
        <w:gridCol w:w="1241"/>
      </w:tblGrid>
      <w:tr w:rsidR="00F670A5" w14:paraId="7680D9FB" w14:textId="77777777" w:rsidTr="00F670A5">
        <w:trPr>
          <w:cantSplit/>
        </w:trPr>
        <w:tc>
          <w:tcPr>
            <w:tcW w:w="2376" w:type="dxa"/>
            <w:gridSpan w:val="2"/>
          </w:tcPr>
          <w:p>
            <w:pPr>
              <w:keepNext/>
              <w:spacing w:line="360" w:lineRule="auto"/>
            </w:pPr>
            <w:r>
              <w:t xml:space="preserve">Уравнение</w:t>
            </w:r>
          </w:p>
        </w:tc>
        <w:tc>
          <w:tcPr>
            <w:tcW w:w="1418" w:type="dxa"/>
          </w:tcPr>
          <w:p>
            <w:pPr>
              <w:keepNext/>
              <w:spacing w:line="360" w:lineRule="auto"/>
            </w:pPr>
            <w:r>
              <w:t xml:space="preserve">z</w:t>
            </w:r>
            <w:r>
              <w:rPr>
                <w:vertAlign w:val="subscript"/>
              </w:rPr>
              <w:t xml:space="preserve">0</w:t>
            </w:r>
          </w:p>
        </w:tc>
        <w:tc>
          <w:tcPr>
            <w:tcW w:w="1417" w:type="dxa"/>
          </w:tcPr>
          <w:p>
            <w:pPr>
              <w:keepNext/>
              <w:spacing w:line="360" w:lineRule="auto"/>
            </w:pPr>
            <w:r>
              <w:t xml:space="preserve">z</w:t>
            </w:r>
            <w:r>
              <w:rPr>
                <w:vertAlign w:val="subscript"/>
              </w:rPr>
              <w:t xml:space="preserve">1</w:t>
            </w:r>
          </w:p>
        </w:tc>
        <w:tc>
          <w:tcPr>
            <w:tcW w:w="1068" w:type="dxa"/>
          </w:tcPr>
          <w:p>
            <w:pPr>
              <w:keepNext/>
              <w:spacing w:line="360" w:lineRule="auto"/>
            </w:pPr>
            <w:r>
              <w:t xml:space="preserve">z</w:t>
            </w:r>
            <w:r>
              <w:rPr>
                <w:vertAlign w:val="subscript"/>
              </w:rPr>
              <w:t xml:space="preserve">2</w:t>
            </w:r>
          </w:p>
        </w:tc>
        <w:tc>
          <w:tcPr>
            <w:tcW w:w="1909" w:type="dxa"/>
          </w:tcPr>
          <w:p>
            <w:pPr>
              <w:keepNext/>
              <w:spacing w:line="360" w:lineRule="auto"/>
            </w:pPr>
            <w:r>
              <w:t xml:space="preserve">G, кг·10</w:t>
            </w:r>
            <w:r>
              <w:rPr>
                <w:vertAlign w:val="superscript"/>
              </w:rPr>
              <w:t xml:space="preserve">3</w:t>
            </w:r>
          </w:p>
        </w:tc>
        <w:tc>
          <w:tcPr>
            <w:tcW w:w="1241" w:type="dxa"/>
          </w:tcPr>
          <w:p>
            <w:pPr>
              <w:keepNext/>
              <w:spacing w:line="360" w:lineRule="auto"/>
            </w:pPr>
            <w:r>
              <w:t xml:space="preserve">τ, ч</w:t>
            </w:r>
          </w:p>
        </w:tc>
      </w:tr>
      <w:tr w:rsidR="00F670A5" w14:paraId="07E3573E" w14:textId="77777777" w:rsidTr="00F670A5">
        <w:trPr>
          <w:cantSplit/>
        </w:trPr>
        <w:tc>
          <w:tcPr>
            <w:tcW w:w="2376" w:type="dxa"/>
            <w:gridSpan w:val="2"/>
          </w:tcPr>
          <w:p>
            <w:pPr>
              <w:keepNext/>
              <w:spacing w:line="360" w:lineRule="auto"/>
            </w:pPr>
            <w:r>
              <w:t xml:space="preserve">Клапейрона</w:t>
            </w:r>
          </w:p>
        </w:tc>
        <w:tc>
          <w:tcPr>
            <w:tcW w:w="1418" w:type="dxa"/>
          </w:tcPr>
          <w:p>
            <w:pPr>
              <w:keepNext/>
              <w:spacing w:line="360" w:lineRule="auto"/>
            </w:pPr>
            <w:r>
              <w:t xml:space="preserve">–</w:t>
            </w:r>
          </w:p>
        </w:tc>
        <w:tc>
          <w:tcPr>
            <w:tcW w:w="1417" w:type="dxa"/>
          </w:tcPr>
          <w:p>
            <w:pPr>
              <w:keepNext/>
              <w:spacing w:line="360" w:lineRule="auto"/>
            </w:pPr>
            <w:r>
              <w:t xml:space="preserve">–</w:t>
            </w:r>
          </w:p>
        </w:tc>
        <w:tc>
          <w:tcPr>
            <w:tcW w:w="1068" w:type="dxa"/>
          </w:tcPr>
          <w:p>
            <w:pPr>
              <w:keepNext/>
              <w:spacing w:line="360" w:lineRule="auto"/>
            </w:pPr>
            <w:r>
              <w:t xml:space="preserve">–</w:t>
            </w:r>
          </w:p>
        </w:tc>
        <w:tc>
          <w:tcPr>
            <w:tcW w:w="1909" w:type="dxa"/>
          </w:tcPr>
          <w:p>
            <w:pPr>
              <w:keepNext/>
              <w:spacing w:line="360" w:lineRule="auto"/>
            </w:pPr>
            <w:r>
              <w:t xml:space="preserve">6726,5</w:t>
            </w:r>
          </w:p>
        </w:tc>
        <w:tc>
          <w:tcPr>
            <w:tcW w:w="1241" w:type="dxa"/>
          </w:tcPr>
          <w:p>
            <w:pPr>
              <w:keepNext/>
              <w:spacing w:line="360" w:lineRule="auto"/>
            </w:pPr>
            <w:r>
              <w:t xml:space="preserve">188,4</w:t>
            </w:r>
          </w:p>
        </w:tc>
      </w:tr>
      <w:tr w:rsidR="00F670A5" w14:paraId="5E6A5DC0" w14:textId="77777777" w:rsidTr="00F670A5">
        <w:trPr>
          <w:cantSplit/>
        </w:trPr>
        <w:tc>
          <w:tcPr>
            <w:tcW w:w="1526" w:type="dxa"/>
            <w:vMerge w:val="restart"/>
          </w:tcPr>
          <w:p>
            <w:pPr>
              <w:keepNext/>
              <w:spacing w:line="360" w:lineRule="auto"/>
            </w:pPr>
            <w:r>
              <w:t xml:space="preserve">pv = zRT</w:t>
            </w:r>
          </w:p>
        </w:tc>
        <w:tc>
          <w:tcPr>
            <w:tcW w:w="850" w:type="dxa"/>
          </w:tcPr>
          <w:p>
            <w:pPr>
              <w:keepNext/>
              <w:spacing w:line="360" w:lineRule="auto"/>
            </w:pPr>
            <w:r>
              <w:t xml:space="preserve">а</w:t>
            </w:r>
          </w:p>
        </w:tc>
        <w:tc>
          <w:tcPr>
            <w:tcW w:w="1418" w:type="dxa"/>
          </w:tcPr>
          <w:p>
            <w:pPr>
              <w:keepNext/>
              <w:spacing w:line="360" w:lineRule="auto"/>
            </w:pPr>
            <w:r>
              <w:t xml:space="preserve">0,9976</w:t>
            </w:r>
          </w:p>
        </w:tc>
        <w:tc>
          <w:tcPr>
            <w:tcW w:w="1417" w:type="dxa"/>
          </w:tcPr>
          <w:p>
            <w:pPr>
              <w:keepNext/>
              <w:spacing w:line="360" w:lineRule="auto"/>
            </w:pPr>
            <w:r>
              <w:t xml:space="preserve">0,9421</w:t>
            </w:r>
          </w:p>
        </w:tc>
        <w:tc>
          <w:tcPr>
            <w:tcW w:w="1068" w:type="dxa"/>
          </w:tcPr>
          <w:p>
            <w:pPr>
              <w:keepNext/>
              <w:spacing w:line="360" w:lineRule="auto"/>
            </w:pPr>
            <w:r>
              <w:t xml:space="preserve">0,8862</w:t>
            </w:r>
          </w:p>
        </w:tc>
        <w:tc>
          <w:tcPr>
            <w:tcW w:w="1909" w:type="dxa"/>
          </w:tcPr>
          <w:p>
            <w:pPr>
              <w:keepNext/>
              <w:spacing w:line="360" w:lineRule="auto"/>
            </w:pPr>
            <w:r>
              <w:t xml:space="preserve">7955,3</w:t>
            </w:r>
          </w:p>
        </w:tc>
        <w:tc>
          <w:tcPr>
            <w:tcW w:w="1241" w:type="dxa"/>
          </w:tcPr>
          <w:p>
            <w:pPr>
              <w:keepNext/>
              <w:spacing w:line="360" w:lineRule="auto"/>
            </w:pPr>
            <w:r>
              <w:t xml:space="preserve">222,2</w:t>
            </w:r>
          </w:p>
        </w:tc>
      </w:tr>
      <w:tr w:rsidR="00F670A5" w14:paraId="6FB15B51" w14:textId="77777777" w:rsidTr="00F670A5">
        <w:trPr>
          <w:cantSplit/>
        </w:trPr>
        <w:tc>
          <w:tcPr>
            <w:tcW w:w="1526" w:type="dxa"/>
            <w:vMerge/>
          </w:tcPr>
          <w:p w14:paraId="2E44419D" w14:textId="77777777" w:rsidR="00F670A5" w:rsidRDefault="00F670A5" w:rsidP="00443EA3">
            <w:pPr>
              <w:keepNext/>
              <w:spacing w:line="360" w:lineRule="auto"/>
              <w:rPr>
                <w:iCs/>
              </w:rPr>
            </w:pPr>
          </w:p>
        </w:tc>
        <w:tc>
          <w:tcPr>
            <w:tcW w:w="850" w:type="dxa"/>
          </w:tcPr>
          <w:p>
            <w:pPr>
              <w:keepNext/>
              <w:spacing w:line="360" w:lineRule="auto"/>
            </w:pPr>
            <w:r>
              <w:t xml:space="preserve">б</w:t>
            </w:r>
          </w:p>
        </w:tc>
        <w:tc>
          <w:tcPr>
            <w:tcW w:w="1418" w:type="dxa"/>
          </w:tcPr>
          <w:p>
            <w:pPr>
              <w:keepNext/>
              <w:spacing w:line="360" w:lineRule="auto"/>
            </w:pPr>
            <w:r>
              <w:t xml:space="preserve">0,9977</w:t>
            </w:r>
          </w:p>
        </w:tc>
        <w:tc>
          <w:tcPr>
            <w:tcW w:w="1417" w:type="dxa"/>
          </w:tcPr>
          <w:p>
            <w:pPr>
              <w:keepNext/>
              <w:spacing w:line="360" w:lineRule="auto"/>
            </w:pPr>
            <w:r>
              <w:t xml:space="preserve">0,9463</w:t>
            </w:r>
          </w:p>
        </w:tc>
        <w:tc>
          <w:tcPr>
            <w:tcW w:w="1068" w:type="dxa"/>
          </w:tcPr>
          <w:p>
            <w:pPr>
              <w:keepNext/>
              <w:spacing w:line="360" w:lineRule="auto"/>
            </w:pPr>
            <w:r>
              <w:t xml:space="preserve">0,8964</w:t>
            </w:r>
          </w:p>
        </w:tc>
        <w:tc>
          <w:tcPr>
            <w:tcW w:w="1909" w:type="dxa"/>
          </w:tcPr>
          <w:p>
            <w:pPr>
              <w:keepNext/>
              <w:spacing w:line="360" w:lineRule="auto"/>
            </w:pPr>
            <w:r>
              <w:t xml:space="preserve">7824,6</w:t>
            </w:r>
          </w:p>
        </w:tc>
        <w:tc>
          <w:tcPr>
            <w:tcW w:w="1241" w:type="dxa"/>
          </w:tcPr>
          <w:p>
            <w:pPr>
              <w:keepNext/>
              <w:spacing w:line="360" w:lineRule="auto"/>
            </w:pPr>
            <w:r>
              <w:t xml:space="preserve">218,6</w:t>
            </w:r>
          </w:p>
        </w:tc>
      </w:tr>
      <w:tr w:rsidR="00F670A5" w14:paraId="46B9F2BA" w14:textId="77777777" w:rsidTr="00F670A5">
        <w:trPr>
          <w:cantSplit/>
        </w:trPr>
        <w:tc>
          <w:tcPr>
            <w:tcW w:w="1526" w:type="dxa"/>
            <w:vMerge/>
          </w:tcPr>
          <w:p w14:paraId="20F0A180" w14:textId="77777777" w:rsidR="00F670A5" w:rsidRDefault="00F670A5" w:rsidP="00443EA3">
            <w:pPr>
              <w:keepNext/>
              <w:spacing w:line="360" w:lineRule="auto"/>
              <w:rPr>
                <w:iCs/>
              </w:rPr>
            </w:pPr>
          </w:p>
        </w:tc>
        <w:tc>
          <w:tcPr>
            <w:tcW w:w="850" w:type="dxa"/>
          </w:tcPr>
          <w:p>
            <w:pPr>
              <w:keepNext/>
              <w:spacing w:line="360" w:lineRule="auto"/>
            </w:pPr>
            <w:r>
              <w:t xml:space="preserve">в</w:t>
            </w:r>
          </w:p>
        </w:tc>
        <w:tc>
          <w:tcPr>
            <w:tcW w:w="1418" w:type="dxa"/>
          </w:tcPr>
          <w:p>
            <w:pPr>
              <w:keepNext/>
              <w:spacing w:line="360" w:lineRule="auto"/>
            </w:pPr>
            <w:r>
              <w:t xml:space="preserve">0,9970</w:t>
            </w:r>
          </w:p>
        </w:tc>
        <w:tc>
          <w:tcPr>
            <w:tcW w:w="1417" w:type="dxa"/>
          </w:tcPr>
          <w:p>
            <w:pPr>
              <w:keepNext/>
              <w:spacing w:line="360" w:lineRule="auto"/>
            </w:pPr>
            <w:r>
              <w:t xml:space="preserve">0,9339</w:t>
            </w:r>
          </w:p>
        </w:tc>
        <w:tc>
          <w:tcPr>
            <w:tcW w:w="1068" w:type="dxa"/>
          </w:tcPr>
          <w:p>
            <w:pPr>
              <w:keepNext/>
              <w:spacing w:line="360" w:lineRule="auto"/>
            </w:pPr>
            <w:r>
              <w:t xml:space="preserve">0,8868</w:t>
            </w:r>
          </w:p>
        </w:tc>
        <w:tc>
          <w:tcPr>
            <w:tcW w:w="1909" w:type="dxa"/>
          </w:tcPr>
          <w:p>
            <w:pPr>
              <w:keepNext/>
              <w:spacing w:line="360" w:lineRule="auto"/>
            </w:pPr>
            <w:r>
              <w:t xml:space="preserve">7895,2</w:t>
            </w:r>
          </w:p>
        </w:tc>
        <w:tc>
          <w:tcPr>
            <w:tcW w:w="1241" w:type="dxa"/>
          </w:tcPr>
          <w:p>
            <w:pPr>
              <w:keepNext/>
              <w:spacing w:line="360" w:lineRule="auto"/>
            </w:pPr>
            <w:r>
              <w:t xml:space="preserve">220,4</w:t>
            </w:r>
          </w:p>
        </w:tc>
      </w:tr>
      <w:tr w:rsidR="00F670A5" w14:paraId="7E5E6A33" w14:textId="77777777" w:rsidTr="00F670A5">
        <w:trPr>
          <w:cantSplit/>
        </w:trPr>
        <w:tc>
          <w:tcPr>
            <w:tcW w:w="2376" w:type="dxa"/>
            <w:gridSpan w:val="2"/>
          </w:tcPr>
          <w:p>
            <w:pPr>
              <w:spacing w:line="360" w:lineRule="auto"/>
            </w:pPr>
            <w:r>
              <w:t xml:space="preserve">Редлиха–Квонга</w:t>
            </w:r>
          </w:p>
        </w:tc>
        <w:tc>
          <w:tcPr>
            <w:tcW w:w="1418" w:type="dxa"/>
          </w:tcPr>
          <w:p>
            <w:pPr>
              <w:spacing w:line="360" w:lineRule="auto"/>
            </w:pPr>
            <w:r>
              <w:t xml:space="preserve">0,9976</w:t>
            </w:r>
          </w:p>
        </w:tc>
        <w:tc>
          <w:tcPr>
            <w:tcW w:w="1417" w:type="dxa"/>
          </w:tcPr>
          <w:p>
            <w:pPr>
              <w:spacing w:line="360" w:lineRule="auto"/>
            </w:pPr>
            <w:r>
              <w:t xml:space="preserve">0,9428</w:t>
            </w:r>
          </w:p>
        </w:tc>
        <w:tc>
          <w:tcPr>
            <w:tcW w:w="1068" w:type="dxa"/>
          </w:tcPr>
          <w:p>
            <w:pPr>
              <w:spacing w:line="360" w:lineRule="auto"/>
            </w:pPr>
            <w:r>
              <w:t xml:space="preserve">0,8940</w:t>
            </w:r>
          </w:p>
        </w:tc>
        <w:tc>
          <w:tcPr>
            <w:tcW w:w="1909" w:type="dxa"/>
          </w:tcPr>
          <w:p>
            <w:pPr>
              <w:spacing w:line="360" w:lineRule="auto"/>
            </w:pPr>
            <w:r>
              <w:t xml:space="preserve">7840,0</w:t>
            </w:r>
          </w:p>
        </w:tc>
        <w:tc>
          <w:tcPr>
            <w:tcW w:w="1241" w:type="dxa"/>
          </w:tcPr>
          <w:p>
            <w:pPr>
              <w:spacing w:line="360" w:lineRule="auto"/>
            </w:pPr>
            <w:r>
              <w:t xml:space="preserve">219,0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left="709" w:firstLine="709"/>
        <w:jc w:val="both"/>
      </w:pPr>
      <w:r>
        <w:t xml:space="preserve">Вывод: расчёт по уравнению Клапейрона (идеальный газ) даёт наименьшие значения массы закачанного газа (6726,5·10</w:t>
      </w:r>
      <w:r>
        <w:rPr>
          <w:vertAlign w:val="superscript"/>
        </w:rPr>
        <w:t xml:space="preserve">3</w:t>
      </w:r>
      <w:r>
        <w:t xml:space="preserve"> кг) и времени закачки (188,4 ч). При учёте реальных свойств газа масса закачанного газа составляет 7824,6…7955,3·10</w:t>
      </w:r>
      <w:r>
        <w:rPr>
          <w:vertAlign w:val="superscript"/>
        </w:rPr>
        <w:t xml:space="preserve">3</w:t>
      </w:r>
      <w:r>
        <w:t xml:space="preserve"> кг, т. е. на 16,3…18,3 % больше, а время закачки возрастает до 218,6…222,2 ч. Это объясняется тем, что при давлениях в ПХГ коэффициент сжимаемости природного газа меньше единицы (z</w:t>
      </w:r>
      <w:r>
        <w:rPr>
          <w:vertAlign w:val="subscript"/>
        </w:rPr>
        <w:t xml:space="preserve">1</w:t>
      </w:r>
      <w:r>
        <w:t xml:space="preserve"> = 0,934…0,946, z</w:t>
      </w:r>
      <w:r>
        <w:rPr>
          <w:vertAlign w:val="subscript"/>
        </w:rPr>
        <w:t xml:space="preserve">2</w:t>
      </w:r>
      <w:r>
        <w:t xml:space="preserve"> = 0,886…0,896): реальный газ сжимается сильнее идеального, поэтому в том же объёме хранилища его помещается больше. При нормальных условиях z</w:t>
      </w:r>
      <w:r>
        <w:rPr>
          <w:vertAlign w:val="subscript"/>
        </w:rPr>
        <w:t xml:space="preserve">0</w:t>
      </w:r>
      <w:r>
        <w:t xml:space="preserve"> ≈ 0,997…0,998, т. е. газ практически идеален, и плотность газа при н. у. почти не зависит от способа расчёта. Результаты, полученные по формулам СТО Газпром, отраслевых норм, по зависимости с коэффициентами A</w:t>
      </w:r>
      <w:r>
        <w:rPr>
          <w:vertAlign w:val="subscript"/>
        </w:rPr>
        <w:t xml:space="preserve">1</w:t>
      </w:r>
      <w:r>
        <w:t xml:space="preserve">, A</w:t>
      </w:r>
      <w:r>
        <w:rPr>
          <w:vertAlign w:val="subscript"/>
        </w:rPr>
        <w:t xml:space="preserve">2</w:t>
      </w:r>
      <w:r>
        <w:t xml:space="preserve"> и по уравнению Редлиха–Квонга, отличаются между собой не более чем на 1,7 %, т. е. хорошо согласуются. Следовательно, при расчётах ПХГ необходимо учитывать неидеальность природного газа (коэффициент сжимаемости), иначе масса закачанного газа и время закачки будут занижены.</w:t>
      </w:r>
    </w:p>
    <w:sectPr w:rsidR="00864042" w:rsidRPr="00864042" w:rsidSect="00856739">
      <w:footerReference w:type="default" r:id="rId8"/>
      <w:type w:val="continuous"/>
      <w:pgSz w:w="11907" w:h="16840" w:code="9"/>
      <w:pgMar w:top="1134" w:right="851" w:bottom="1134" w:left="1134" w:header="454" w:footer="45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2AFEB" w14:textId="77777777" w:rsidR="000D19F8" w:rsidRDefault="000D19F8" w:rsidP="00856739">
      <w:r>
        <w:separator/>
      </w:r>
    </w:p>
  </w:endnote>
  <w:endnote w:type="continuationSeparator" w:id="0">
    <w:p w14:paraId="3AF08CC1" w14:textId="77777777" w:rsidR="000D19F8" w:rsidRDefault="000D19F8" w:rsidP="00856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7740055"/>
      <w:docPartObj>
        <w:docPartGallery w:val="Page Numbers (Bottom of Page)"/>
        <w:docPartUnique/>
      </w:docPartObj>
    </w:sdtPr>
    <w:sdtContent>
      <w:p w14:paraId="048C118E" w14:textId="2A8EC6BA" w:rsidR="00856739" w:rsidRDefault="0085673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F4E3EF" w14:textId="77777777" w:rsidR="00856739" w:rsidRDefault="0085673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F25DB" w14:textId="77777777" w:rsidR="000D19F8" w:rsidRDefault="000D19F8" w:rsidP="00856739">
      <w:r>
        <w:separator/>
      </w:r>
    </w:p>
  </w:footnote>
  <w:footnote w:type="continuationSeparator" w:id="0">
    <w:p w14:paraId="25798E49" w14:textId="77777777" w:rsidR="000D19F8" w:rsidRDefault="000D19F8" w:rsidP="00856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5D00"/>
    <w:multiLevelType w:val="hybridMultilevel"/>
    <w:tmpl w:val="D79C0258"/>
    <w:lvl w:ilvl="0" w:tplc="E6947B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6BD1278"/>
    <w:multiLevelType w:val="hybridMultilevel"/>
    <w:tmpl w:val="881C2556"/>
    <w:lvl w:ilvl="0" w:tplc="EEFCFC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6C83"/>
    <w:rsid w:val="0000156A"/>
    <w:rsid w:val="000060EC"/>
    <w:rsid w:val="00021917"/>
    <w:rsid w:val="00026805"/>
    <w:rsid w:val="00026E15"/>
    <w:rsid w:val="00031520"/>
    <w:rsid w:val="00045302"/>
    <w:rsid w:val="000B0124"/>
    <w:rsid w:val="000B70DF"/>
    <w:rsid w:val="000B787D"/>
    <w:rsid w:val="000D19F8"/>
    <w:rsid w:val="000F0921"/>
    <w:rsid w:val="001045C4"/>
    <w:rsid w:val="00107B9F"/>
    <w:rsid w:val="0011118D"/>
    <w:rsid w:val="00121681"/>
    <w:rsid w:val="0012556A"/>
    <w:rsid w:val="00136649"/>
    <w:rsid w:val="00146091"/>
    <w:rsid w:val="00160535"/>
    <w:rsid w:val="001B5E0B"/>
    <w:rsid w:val="001C0106"/>
    <w:rsid w:val="001F294C"/>
    <w:rsid w:val="00223F2B"/>
    <w:rsid w:val="00227FD1"/>
    <w:rsid w:val="002539AB"/>
    <w:rsid w:val="00257381"/>
    <w:rsid w:val="00261BD9"/>
    <w:rsid w:val="002749A5"/>
    <w:rsid w:val="00281B6F"/>
    <w:rsid w:val="00291253"/>
    <w:rsid w:val="002A32DB"/>
    <w:rsid w:val="002B5A59"/>
    <w:rsid w:val="002D13E1"/>
    <w:rsid w:val="003311DA"/>
    <w:rsid w:val="0033530A"/>
    <w:rsid w:val="00357C83"/>
    <w:rsid w:val="00392440"/>
    <w:rsid w:val="003B7A33"/>
    <w:rsid w:val="003D1ABF"/>
    <w:rsid w:val="003D60DC"/>
    <w:rsid w:val="003F3C3F"/>
    <w:rsid w:val="003F3C47"/>
    <w:rsid w:val="003F6EA3"/>
    <w:rsid w:val="0040171E"/>
    <w:rsid w:val="0040604F"/>
    <w:rsid w:val="00443EA3"/>
    <w:rsid w:val="004505D4"/>
    <w:rsid w:val="00475A3A"/>
    <w:rsid w:val="004A24E1"/>
    <w:rsid w:val="004A3AE6"/>
    <w:rsid w:val="004F6EE7"/>
    <w:rsid w:val="00571E21"/>
    <w:rsid w:val="005908D3"/>
    <w:rsid w:val="005B44A5"/>
    <w:rsid w:val="005C6C2F"/>
    <w:rsid w:val="005D230E"/>
    <w:rsid w:val="0060150E"/>
    <w:rsid w:val="00605650"/>
    <w:rsid w:val="006439F4"/>
    <w:rsid w:val="006538D7"/>
    <w:rsid w:val="0067245F"/>
    <w:rsid w:val="006726AB"/>
    <w:rsid w:val="00697B0F"/>
    <w:rsid w:val="006F5E95"/>
    <w:rsid w:val="00706B09"/>
    <w:rsid w:val="00742554"/>
    <w:rsid w:val="00747B17"/>
    <w:rsid w:val="007824E8"/>
    <w:rsid w:val="007A6D6B"/>
    <w:rsid w:val="007C52E8"/>
    <w:rsid w:val="007C5DC0"/>
    <w:rsid w:val="007C5F2E"/>
    <w:rsid w:val="007F2FEE"/>
    <w:rsid w:val="00800A5C"/>
    <w:rsid w:val="00806C7A"/>
    <w:rsid w:val="008320FD"/>
    <w:rsid w:val="0085205C"/>
    <w:rsid w:val="00856739"/>
    <w:rsid w:val="00861CE1"/>
    <w:rsid w:val="00864042"/>
    <w:rsid w:val="00890E34"/>
    <w:rsid w:val="008A1D56"/>
    <w:rsid w:val="008C0BED"/>
    <w:rsid w:val="00911BBE"/>
    <w:rsid w:val="00925247"/>
    <w:rsid w:val="00945CB7"/>
    <w:rsid w:val="009464DD"/>
    <w:rsid w:val="00951812"/>
    <w:rsid w:val="00962878"/>
    <w:rsid w:val="00981F91"/>
    <w:rsid w:val="00A1438C"/>
    <w:rsid w:val="00A26ED9"/>
    <w:rsid w:val="00A42ECA"/>
    <w:rsid w:val="00A56057"/>
    <w:rsid w:val="00A66602"/>
    <w:rsid w:val="00A72FBC"/>
    <w:rsid w:val="00A74548"/>
    <w:rsid w:val="00A87A46"/>
    <w:rsid w:val="00AD7873"/>
    <w:rsid w:val="00AF5FBC"/>
    <w:rsid w:val="00B05751"/>
    <w:rsid w:val="00B14891"/>
    <w:rsid w:val="00B16C83"/>
    <w:rsid w:val="00B433BE"/>
    <w:rsid w:val="00B5354A"/>
    <w:rsid w:val="00B6062A"/>
    <w:rsid w:val="00B634B6"/>
    <w:rsid w:val="00B964F3"/>
    <w:rsid w:val="00BB2653"/>
    <w:rsid w:val="00BC7334"/>
    <w:rsid w:val="00BD0F1C"/>
    <w:rsid w:val="00BD6596"/>
    <w:rsid w:val="00C032DF"/>
    <w:rsid w:val="00C15E0C"/>
    <w:rsid w:val="00C20443"/>
    <w:rsid w:val="00C323C0"/>
    <w:rsid w:val="00C91FE3"/>
    <w:rsid w:val="00CB248E"/>
    <w:rsid w:val="00CB334D"/>
    <w:rsid w:val="00CC03CF"/>
    <w:rsid w:val="00CE0688"/>
    <w:rsid w:val="00D10337"/>
    <w:rsid w:val="00D3488E"/>
    <w:rsid w:val="00D40526"/>
    <w:rsid w:val="00D438B5"/>
    <w:rsid w:val="00D44C99"/>
    <w:rsid w:val="00D570F9"/>
    <w:rsid w:val="00D73782"/>
    <w:rsid w:val="00D964CD"/>
    <w:rsid w:val="00DB218E"/>
    <w:rsid w:val="00DC134D"/>
    <w:rsid w:val="00DC198B"/>
    <w:rsid w:val="00DF3419"/>
    <w:rsid w:val="00E23279"/>
    <w:rsid w:val="00E439EF"/>
    <w:rsid w:val="00E83959"/>
    <w:rsid w:val="00E97437"/>
    <w:rsid w:val="00EA523F"/>
    <w:rsid w:val="00EB22F8"/>
    <w:rsid w:val="00EB3031"/>
    <w:rsid w:val="00ED00FD"/>
    <w:rsid w:val="00EF7FD5"/>
    <w:rsid w:val="00F1333E"/>
    <w:rsid w:val="00F267BB"/>
    <w:rsid w:val="00F354A2"/>
    <w:rsid w:val="00F5170F"/>
    <w:rsid w:val="00F54614"/>
    <w:rsid w:val="00F670A5"/>
    <w:rsid w:val="00F73507"/>
    <w:rsid w:val="00F82D2D"/>
    <w:rsid w:val="00F9043E"/>
    <w:rsid w:val="00FB5010"/>
    <w:rsid w:val="00FB667D"/>
    <w:rsid w:val="00FC174D"/>
    <w:rsid w:val="00FD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2085D9D"/>
  <w14:defaultImageDpi w14:val="0"/>
  <w15:docId w15:val="{64B670FE-98A6-4E96-A71A-8C79AFB8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2E8"/>
    <w:pPr>
      <w:spacing w:after="0" w:line="240" w:lineRule="auto"/>
    </w:pPr>
    <w:rPr>
      <w:sz w:val="28"/>
      <w:szCs w:val="28"/>
    </w:rPr>
  </w:style>
  <w:style w:type="paragraph" w:styleId="1">
    <w:name w:val="heading 1"/>
    <w:basedOn w:val="a"/>
    <w:next w:val="a"/>
    <w:link w:val="10"/>
    <w:uiPriority w:val="99"/>
    <w:qFormat/>
    <w:pPr>
      <w:keepNext/>
      <w:jc w:val="center"/>
      <w:outlineLvl w:val="0"/>
    </w:pPr>
    <w:rPr>
      <w:b/>
      <w:b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2">
    <w:name w:val="Body Text 2"/>
    <w:basedOn w:val="a"/>
    <w:link w:val="20"/>
    <w:uiPriority w:val="99"/>
    <w:pPr>
      <w:jc w:val="center"/>
    </w:pPr>
  </w:style>
  <w:style w:type="character" w:customStyle="1" w:styleId="20">
    <w:name w:val="Основной текст 2 Знак"/>
    <w:basedOn w:val="a0"/>
    <w:link w:val="2"/>
    <w:uiPriority w:val="99"/>
    <w:semiHidden/>
    <w:locked/>
    <w:rPr>
      <w:rFonts w:cs="Times New Roman"/>
      <w:sz w:val="28"/>
      <w:szCs w:val="28"/>
    </w:rPr>
  </w:style>
  <w:style w:type="paragraph" w:styleId="3">
    <w:name w:val="Body Text 3"/>
    <w:basedOn w:val="a"/>
    <w:link w:val="30"/>
    <w:uiPriority w:val="99"/>
    <w:rPr>
      <w:b/>
      <w:bCs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Pr>
      <w:rFonts w:cs="Times New Roman"/>
      <w:sz w:val="16"/>
      <w:szCs w:val="16"/>
    </w:rPr>
  </w:style>
  <w:style w:type="paragraph" w:styleId="a3">
    <w:name w:val="Body Text"/>
    <w:basedOn w:val="a"/>
    <w:link w:val="a4"/>
    <w:uiPriority w:val="99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Pr>
      <w:rFonts w:cs="Times New Roman"/>
      <w:sz w:val="28"/>
      <w:szCs w:val="28"/>
    </w:rPr>
  </w:style>
  <w:style w:type="table" w:styleId="a5">
    <w:name w:val="Table Grid"/>
    <w:basedOn w:val="a1"/>
    <w:uiPriority w:val="39"/>
    <w:rsid w:val="00F90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60150E"/>
    <w:rPr>
      <w:color w:val="808080"/>
    </w:rPr>
  </w:style>
  <w:style w:type="paragraph" w:styleId="a7">
    <w:name w:val="List Paragraph"/>
    <w:basedOn w:val="a"/>
    <w:uiPriority w:val="34"/>
    <w:qFormat/>
    <w:rsid w:val="00D570F9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85673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56739"/>
    <w:rPr>
      <w:sz w:val="28"/>
      <w:szCs w:val="28"/>
    </w:rPr>
  </w:style>
  <w:style w:type="paragraph" w:styleId="aa">
    <w:name w:val="footer"/>
    <w:basedOn w:val="a"/>
    <w:link w:val="ab"/>
    <w:uiPriority w:val="99"/>
    <w:unhideWhenUsed/>
    <w:rsid w:val="0085673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56739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24F39F-67AA-42F7-8E11-E3A2CCBC3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9</Pages>
  <Words>1286</Words>
  <Characters>7333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</vt:lpstr>
    </vt:vector>
  </TitlesOfParts>
  <Company>УМУ</Company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</dc:title>
  <dc:subject/>
  <dc:creator/>
  <cp:keywords/>
  <dc:description/>
  <cp:lastModifiedBy/>
  <cp:revision>27</cp:revision>
  <cp:lastPrinted>2005-05-27T06:48:00Z</cp:lastPrinted>
  <dcterms:created xsi:type="dcterms:W3CDTF">2020-04-27T11:55:00Z</dcterms:created>
  <dcterms:modified xsi:type="dcterms:W3CDTF">2026-09-29T20:00:00Z</dcterms:modified>
</cp:coreProperties>
</file>