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b/>
          <w:bCs/>
          <w:color w:val="2F6123"/>
          <w:spacing w:val="60"/>
          <w:sz w:val="20"/>
          <w:szCs w:val="20"/>
        </w:rPr>
        <w:t xml:space="preserve">PARQUE CENTRAL DE SANTIAGO</w:t>
      </w:r>
    </w:p>
    <w:p>
      <w:pPr>
        <w:pBdr>
          <w:bottom w:val="single" w:color="2F6123" w:sz="12"/>
        </w:pBdr>
        <w:spacing w:after="120"/>
      </w:pPr>
      <w:r>
        <w:rPr>
          <w:b/>
          <w:bCs/>
          <w:color w:val="234A1B"/>
          <w:sz w:val="40"/>
          <w:szCs w:val="40"/>
        </w:rPr>
        <w:t xml:space="preserve">Guía del panel administrativo</w:t>
      </w:r>
    </w:p>
    <w:p>
      <w:pPr>
        <w:spacing w:after="300" w:line="280"/>
      </w:pPr>
      <w:r>
        <w:rPr>
          <w:color w:val="5A5A56"/>
          <w:sz w:val="21"/>
          <w:szCs w:val="21"/>
        </w:rPr>
        <w:t xml:space="preserve">Para el personal administrativo del parque · Agosto de 2026</w:t>
      </w:r>
    </w:p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Acceso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El sitio web es público y no requiere credenciales:</w:t>
      </w:r>
    </w:p>
    <w:p>
      <w:pPr>
        <w:spacing w:after="180"/>
        <w:ind w:left="460"/>
      </w:pPr>
      <w:r>
        <w:rPr>
          <w:rFonts w:ascii="Consolas" w:cs="Consolas" w:eastAsia="Consolas" w:hAnsi="Consolas"/>
          <w:b/>
          <w:bCs/>
          <w:color w:val="2F6123"/>
          <w:sz w:val="22"/>
          <w:szCs w:val="22"/>
        </w:rPr>
        <w:t xml:space="preserve">frontend-production-d6d8f.up.railway.app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El panel se abre desde el enlace "Acceso administrativo", al final de cualquier página, o agregando /admin/login a la dirección.</w:t>
      </w:r>
    </w:p>
    <w:p>
      <w:pPr>
        <w:spacing w:after="120"/>
      </w:pPr>
    </w:p>
    <w:tbl>
      <w:tblPr>
        <w:tblW w:type="dxa" w:w="9360"/>
        <w:tblBorders>
          <w:top w:val="single" w:color="E0E0DA" w:sz="2"/>
          <w:left w:val="single" w:color="E0E0DA" w:sz="2"/>
          <w:bottom w:val="single" w:color="E0E0DA" w:sz="2"/>
          <w:right w:val="single" w:color="E0E0DA" w:sz="2"/>
          <w:insideH w:val="single" w:color="E0E0DA" w:sz="2"/>
          <w:insideV w:val="single" w:color="E0E0DA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F6123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Usuario</w:t>
            </w:r>
          </w:p>
        </w:tc>
        <w:tc>
          <w:tcPr>
            <w:tcW w:type="dxa" w:w="4680"/>
            <w:shd w:fill="2F6123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Contraseña</w:t>
            </w:r>
          </w:p>
        </w:tc>
      </w:tr>
      <w:tr>
        <w:tc>
          <w:tcPr>
            <w:tcW w:type="dxa" w:w="468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pcs.admin</w:t>
            </w:r>
          </w:p>
        </w:tc>
        <w:tc>
          <w:tcPr>
            <w:tcW w:type="dxa" w:w="468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AdminPCS2018!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E0E0DA" w:sz="2"/>
          <w:left w:val="single" w:color="2F6123" w:sz="18"/>
          <w:bottom w:val="single" w:color="E0E0DA" w:sz="2"/>
          <w:right w:val="single" w:color="E0E0D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3E3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50"/>
            </w:pPr>
            <w:r>
              <w:rPr>
                <w:b/>
                <w:bCs/>
                <w:color w:val="234A1B"/>
                <w:sz w:val="21"/>
                <w:szCs w:val="21"/>
              </w:rPr>
              <w:t xml:space="preserve">Credencial compartida</w:t>
            </w:r>
          </w:p>
          <w:p>
            <w:pPr>
              <w:spacing w:line="280"/>
            </w:pPr>
            <w:r>
              <w:rPr>
                <w:color w:val="5A5A56"/>
                <w:sz w:val="21"/>
                <w:szCs w:val="21"/>
              </w:rPr>
              <w:t xml:space="preserve">La usa todo el equipo administrativo, así que no queda registro de quién hizo cada cambio. Si alguien ajeno llega a conocerla, avísanos para cambiarla. Conviene cerrar sesión al terminar en equipos compartidos.</w:t>
            </w:r>
          </w:p>
        </w:tc>
      </w:tr>
    </w:tbl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Qué edita cada sección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El menú de la izquierda corresponde a las páginas del sitio:</w:t>
      </w:r>
    </w:p>
    <w:p>
      <w:pPr>
        <w:spacing w:after="120"/>
      </w:pPr>
    </w:p>
    <w:tbl>
      <w:tblPr>
        <w:tblW w:type="dxa" w:w="9360"/>
        <w:tblBorders>
          <w:top w:val="single" w:color="E0E0DA" w:sz="2"/>
          <w:left w:val="single" w:color="E0E0DA" w:sz="2"/>
          <w:bottom w:val="single" w:color="E0E0DA" w:sz="2"/>
          <w:right w:val="single" w:color="E0E0DA" w:sz="2"/>
          <w:insideH w:val="single" w:color="E0E0DA" w:sz="2"/>
          <w:insideV w:val="single" w:color="E0E0DA" w:sz="2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2F6123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Sección del panel</w:t>
            </w:r>
          </w:p>
        </w:tc>
        <w:tc>
          <w:tcPr>
            <w:tcW w:type="dxa" w:w="5960"/>
            <w:shd w:fill="2F6123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Página del sitio</w:t>
            </w:r>
          </w:p>
        </w:tc>
      </w:tr>
      <w:tr>
        <w:tc>
          <w:tcPr>
            <w:tcW w:type="dxa" w:w="340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Junta Directiva</w:t>
            </w:r>
          </w:p>
        </w:tc>
        <w:tc>
          <w:tcPr>
            <w:tcW w:type="dxa" w:w="596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Institución → Junta Directiva</w:t>
            </w:r>
          </w:p>
        </w:tc>
      </w:tr>
      <w:tr>
        <w:tc>
          <w:tcPr>
            <w:tcW w:type="dxa" w:w="340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Personal Técnico</w:t>
            </w:r>
          </w:p>
        </w:tc>
        <w:tc>
          <w:tcPr>
            <w:tcW w:type="dxa" w:w="596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Institución → Personal Técnico</w:t>
            </w:r>
          </w:p>
        </w:tc>
      </w:tr>
      <w:tr>
        <w:tc>
          <w:tcPr>
            <w:tcW w:type="dxa" w:w="340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Instalaciones</w:t>
            </w:r>
          </w:p>
        </w:tc>
        <w:tc>
          <w:tcPr>
            <w:tcW w:type="dxa" w:w="596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El Parque → Instalaciones y Servicios</w:t>
            </w:r>
          </w:p>
        </w:tc>
      </w:tr>
      <w:tr>
        <w:tc>
          <w:tcPr>
            <w:tcW w:type="dxa" w:w="340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Programas y Servicios</w:t>
            </w:r>
          </w:p>
        </w:tc>
        <w:tc>
          <w:tcPr>
            <w:tcW w:type="dxa" w:w="596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El Parque → Programas y Proyectos</w:t>
            </w:r>
          </w:p>
        </w:tc>
      </w:tr>
      <w:tr>
        <w:tc>
          <w:tcPr>
            <w:tcW w:type="dxa" w:w="340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Actividades</w:t>
            </w:r>
          </w:p>
        </w:tc>
        <w:tc>
          <w:tcPr>
            <w:tcW w:type="dxa" w:w="596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Reserva → Actividades</w:t>
            </w:r>
          </w:p>
        </w:tc>
      </w:tr>
      <w:tr>
        <w:tc>
          <w:tcPr>
            <w:tcW w:type="dxa" w:w="340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Blog</w:t>
            </w:r>
          </w:p>
        </w:tc>
        <w:tc>
          <w:tcPr>
            <w:tcW w:type="dxa" w:w="596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Blog</w:t>
            </w:r>
          </w:p>
        </w:tc>
      </w:tr>
      <w:tr>
        <w:tc>
          <w:tcPr>
            <w:tcW w:type="dxa" w:w="340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Puntos del Mapa</w:t>
            </w:r>
          </w:p>
        </w:tc>
        <w:tc>
          <w:tcPr>
            <w:tcW w:type="dxa" w:w="596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El Parque → Mapa</w:t>
            </w:r>
          </w:p>
        </w:tc>
      </w:tr>
      <w:tr>
        <w:tc>
          <w:tcPr>
            <w:tcW w:type="dxa" w:w="340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Galería</w:t>
            </w:r>
          </w:p>
        </w:tc>
        <w:tc>
          <w:tcPr>
            <w:tcW w:type="dxa" w:w="596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El Parque → Galería</w:t>
            </w:r>
          </w:p>
        </w:tc>
      </w:tr>
      <w:tr>
        <w:tc>
          <w:tcPr>
            <w:tcW w:type="dxa" w:w="340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Estados Financieros</w:t>
            </w:r>
          </w:p>
        </w:tc>
        <w:tc>
          <w:tcPr>
            <w:tcW w:type="dxa" w:w="5960"/>
            <w:shd w:fill="FFFFFF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Transparencia</w:t>
            </w:r>
          </w:p>
        </w:tc>
      </w:tr>
      <w:tr>
        <w:tc>
          <w:tcPr>
            <w:tcW w:type="dxa" w:w="340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Mensajes de contacto</w:t>
            </w:r>
          </w:p>
        </w:tc>
        <w:tc>
          <w:tcPr>
            <w:tcW w:type="dxa" w:w="5960"/>
            <w:shd w:fill="F7F9F4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line="260"/>
            </w:pPr>
            <w:r>
              <w:rPr>
                <w:sz w:val="21"/>
                <w:szCs w:val="21"/>
              </w:rPr>
              <w:t xml:space="preserve">No se publica</w:t>
            </w:r>
          </w:p>
        </w:tc>
      </w:tr>
    </w:tbl>
    <w:p>
      <w:pPr>
        <w:spacing w:after="200"/>
      </w:pPr>
    </w:p>
    <w:p>
      <w:pPr>
        <w:spacing w:after="160" w:line="280"/>
      </w:pPr>
      <w:r>
        <w:rPr>
          <w:color w:val="1A1A18"/>
          <w:sz w:val="22"/>
          <w:szCs w:val="22"/>
        </w:rPr>
        <w:t xml:space="preserve">En cada una, arriba está el formulario y abajo la lista de lo publicado. Los cambios salen al sitio de inmediato, sin paso de aprobación.</w:t>
      </w:r>
    </w:p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El orden de la lista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Casi todas las secciones tienen el campo "Posición en la lista", que define en qué orden aparece el contenido en la página.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Al agregar se propone la última posición. Si escribes una menor, los registros siguientes se corren solos hacia abajo.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Al borrar, el resto se renumera para no dejar huecos. Nunca hay dos con el mismo número.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En Blog y Actividades no existe este campo: se ordenan por fecha.</w:t>
      </w:r>
    </w:p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Fotos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Los campos de imagen aceptan arrastrar el archivo o hacer clic para buscarlo. Al elegir una foto se abre una ventana de encuadre: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Arrastra la imagen y usa la barra deslizante para acercarla.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"Usar este recorte" guarda solo lo que quedó dentro del recuadro; "Usar la foto entera" guarda la imagen completa, con franjas blancas a los lados si hace falta.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El recuadro tiene la misma forma con la que se verá publicada: cuadrada en personas, apaisada en el blog, y la original en la galería.</w:t>
      </w:r>
    </w:p>
    <w:tbl>
      <w:tblPr>
        <w:tblW w:type="dxa" w:w="9360"/>
        <w:tblBorders>
          <w:top w:val="single" w:color="E0E0DA" w:sz="2"/>
          <w:left w:val="single" w:color="2F6123" w:sz="18"/>
          <w:bottom w:val="single" w:color="E0E0DA" w:sz="2"/>
          <w:right w:val="single" w:color="E0E0D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5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50"/>
            </w:pPr>
            <w:r>
              <w:rPr>
                <w:b/>
                <w:bCs/>
                <w:color w:val="234A1B"/>
                <w:sz w:val="21"/>
                <w:szCs w:val="21"/>
              </w:rPr>
              <w:t xml:space="preserve">Fotos cargadas antes de agosto de 2026</w:t>
            </w:r>
          </w:p>
          <w:p>
            <w:pPr>
              <w:spacing w:line="280"/>
            </w:pPr>
            <w:r>
              <w:rPr>
                <w:color w:val="5A5A56"/>
                <w:sz w:val="21"/>
                <w:szCs w:val="21"/>
              </w:rPr>
              <w:t xml:space="preserve">Quedaron guardadas como cuadrado. En el blog se ven con recorte lateral; para corregirlas basta volver a subirlas.</w:t>
            </w:r>
          </w:p>
        </w:tc>
      </w:tr>
    </w:tbl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Blog y anuncios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Al crear una publicación se elige entre Noticia (algo puntual y con fecha) y Artículo (contenido que no caduca). El resumen es lo que más se ve: aparece en el listado y en el anuncio, así que conviene que se entienda sin abrir la publicación.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La casilla "Anunciar en la página de inicio" hace dos cosas: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Muestra la publicación en la barra verde superior, en todas las páginas.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Abre una ventana emergente al entrar al inicio.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La ventana se muestra una vez por visitante y no reaparece hasta que se publique otro anuncio; la barra sí permanece. Si hay varias marcadas se anuncia la más reciente. Para dejar de anunciar, edita la publicación y desmarca la casilla.</w:t>
      </w:r>
    </w:p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Puntos del mapa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La página del Mapa muestra la vista aérea del parque con las instalaciones señaladas. Cada punto se agrega desde el panel indicando su ubicación con dos números: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Posición horizontal: de 0 a 100, contando desde el borde izquierdo. 0 es todo a la izquierda, 100 todo a la derecha, 50 el centro.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Posición vertical: de 0 a 100, contando desde el borde superior.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Para ubicar un punto conviene probar un valor, guardar y mirar cómo quedó en la página, ajustando desde ahí.</w:t>
      </w:r>
    </w:p>
    <w:tbl>
      <w:tblPr>
        <w:tblW w:type="dxa" w:w="9360"/>
        <w:tblBorders>
          <w:top w:val="single" w:color="E0E0DA" w:sz="2"/>
          <w:left w:val="single" w:color="2F6123" w:sz="18"/>
          <w:bottom w:val="single" w:color="E0E0DA" w:sz="2"/>
          <w:right w:val="single" w:color="E0E0D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5F2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50"/>
            </w:pPr>
            <w:r>
              <w:rPr>
                <w:b/>
                <w:bCs/>
                <w:color w:val="234A1B"/>
                <w:sz w:val="21"/>
                <w:szCs w:val="21"/>
              </w:rPr>
              <w:t xml:space="preserve">Ubicaciones provisionales</w:t>
            </w:r>
          </w:p>
          <w:p>
            <w:pPr>
              <w:spacing w:line="280"/>
            </w:pPr>
            <w:r>
              <w:rPr>
                <w:color w:val="5A5A56"/>
                <w:sz w:val="21"/>
                <w:szCs w:val="21"/>
              </w:rPr>
              <w:t xml:space="preserve">Los puntos actuales están repartidos de forma aproximada sobre la foto aérea. Se ajustarán cuando el Parque entregue el plano oficial con las ubicaciones exactas.</w:t>
            </w:r>
          </w:p>
        </w:tc>
      </w:tr>
    </w:tbl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Mensajes de contacto</w:t>
      </w:r>
    </w:p>
    <w:p>
      <w:pPr>
        <w:spacing w:after="160" w:line="280"/>
      </w:pPr>
      <w:r>
        <w:rPr>
          <w:color w:val="1A1A18"/>
          <w:sz w:val="22"/>
          <w:szCs w:val="22"/>
        </w:rPr>
        <w:t xml:space="preserve">Los mensajes del formulario llegan al correo del parque y quedan guardados en el panel, del más reciente al más antiguo.</w:t>
      </w:r>
    </w:p>
    <w:tbl>
      <w:tblPr>
        <w:tblW w:type="dxa" w:w="9360"/>
        <w:tblBorders>
          <w:top w:val="single" w:color="E0E0DA" w:sz="2"/>
          <w:left w:val="single" w:color="2F6123" w:sz="18"/>
          <w:bottom w:val="single" w:color="E0E0DA" w:sz="2"/>
          <w:right w:val="single" w:color="E0E0DA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DF3E3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50"/>
            </w:pPr>
            <w:r>
              <w:rPr>
                <w:b/>
                <w:bCs/>
                <w:color w:val="234A1B"/>
                <w:sz w:val="21"/>
                <w:szCs w:val="21"/>
              </w:rPr>
              <w:t xml:space="preserve">Revisa los marcados "Sin notificar"</w:t>
            </w:r>
          </w:p>
          <w:p>
            <w:pPr>
              <w:spacing w:line="280"/>
            </w:pPr>
            <w:r>
              <w:rPr>
                <w:color w:val="5A5A56"/>
                <w:sz w:val="21"/>
                <w:szCs w:val="21"/>
              </w:rPr>
              <w:t xml:space="preserve">Esa etiqueta significa que el mensaje se guardó pero el aviso por correo no salió. Son los casos donde una solicitud puede quedar sin respuesta sin que nadie se entere.</w:t>
            </w:r>
          </w:p>
        </w:tc>
      </w:tr>
    </w:tbl>
    <w:p>
      <w:pPr>
        <w:pStyle w:val="Heading1"/>
        <w:spacing w:after="160" w:before="340"/>
      </w:pPr>
      <w:r>
        <w:rPr>
          <w:b/>
          <w:bCs/>
          <w:color w:val="2F6123"/>
          <w:sz w:val="30"/>
          <w:szCs w:val="30"/>
        </w:rPr>
        <w:t xml:space="preserve">Soporte</w:t>
      </w:r>
    </w:p>
    <w:p>
      <w:pPr>
        <w:spacing w:after="160" w:line="280"/>
      </w:pPr>
      <w:r>
        <w:rPr>
          <w:color w:val="5A5A56"/>
          <w:sz w:val="21"/>
          <w:szCs w:val="21"/>
        </w:rPr>
        <w:t xml:space="preserve">Ante cualquier problema con el sitio, comunícate con el equipo de Ureña Limited Partners (ULP), responsable del desarrollo y mantenimiento.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40"/>
      </w:pPr>
      <w:rPr>
        <w:color w:val="2F612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panel administrativo</dc:title>
  <dc:creator>Parque Central de Santiago</dc:creator>
  <cp:lastModifiedBy>Un-named</cp:lastModifiedBy>
  <cp:revision>1</cp:revision>
  <dcterms:created xsi:type="dcterms:W3CDTF">2026-08-08T13:30:33.755Z</dcterms:created>
  <dcterms:modified xsi:type="dcterms:W3CDTF">2026-08-08T13:30:33.756Z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