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300"/>
      </w:pPr>
      <w:r>
        <w:rPr>
          <w:b/>
          <w:bCs/>
          <w:color w:val="2F6123"/>
          <w:spacing w:val="60"/>
          <w:sz w:val="20"/>
          <w:szCs w:val="20"/>
        </w:rPr>
        <w:t xml:space="preserve">PARQUE CENTRAL DE SANTIAGO</w:t>
      </w:r>
    </w:p>
    <w:p>
      <w:pPr>
        <w:spacing w:after="140"/>
      </w:pPr>
      <w:r>
        <w:rPr>
          <w:b/>
          <w:bCs/>
          <w:color w:val="17330F"/>
          <w:sz w:val="44"/>
          <w:szCs w:val="44"/>
        </w:rPr>
        <w:t xml:space="preserve">Reserva de espacios y donaciones en línea</w:t>
      </w:r>
    </w:p>
    <w:p>
      <w:pPr>
        <w:pBdr>
          <w:top w:val="single" w:color="2F6123" w:sz="12" w:space="10"/>
        </w:pBdr>
        <w:spacing w:after="340"/>
      </w:pPr>
    </w:p>
    <w:p>
      <w:pPr>
        <w:spacing w:after="300" w:line="288"/>
      </w:pPr>
      <w:r>
        <w:rPr>
          <w:color w:val="5A5A56"/>
          <w:sz w:val="23"/>
          <w:szCs w:val="23"/>
        </w:rPr>
        <w:t xml:space="preserve">Cómo funcionaría recibir solicitudes de reserva por el sitio web sin perder el control de qué se aprueba, y cómo se recibirían los pagos y las donaciones.</w:t>
      </w:r>
    </w:p>
    <w:p>
      <w:pPr>
        <w:spacing w:after="130" w:line="288"/>
      </w:pPr>
      <w:r>
        <w:rPr>
          <w:color w:val="8A6B60"/>
          <w:sz w:val="20"/>
          <w:szCs w:val="20"/>
        </w:rPr>
        <w:t xml:space="preserve">Para el personal administrativo del Parque · Agosto de 2026</w:t>
      </w:r>
    </w:p>
    <w:p>
      <w:r>
        <w:br w:type="page"/>
      </w:r>
    </w:p>
    <w:p>
      <w:pPr>
        <w:pStyle w:val="Heading1"/>
        <w:pBdr>
          <w:bottom w:val="single" w:color="2F6123" w:sz="12" w:space="6"/>
        </w:pBdr>
        <w:spacing w:after="190" w:before="420"/>
      </w:pPr>
      <w:r>
        <w:rPr>
          <w:b/>
          <w:bCs/>
          <w:color w:val="17330F"/>
          <w:sz w:val="29"/>
          <w:szCs w:val="29"/>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F6123" w:sz="12" w:space="6"/>
        </w:pBdr>
        <w:spacing w:after="190" w:before="420"/>
      </w:pPr>
      <w:r>
        <w:rPr>
          <w:b/>
          <w:bCs/>
          <w:color w:val="17330F"/>
          <w:sz w:val="29"/>
          <w:szCs w:val="29"/>
        </w:rPr>
        <w:t xml:space="preserve">1. La preocupación de fondo</w:t>
      </w:r>
    </w:p>
    <w:p>
      <w:pPr>
        <w:spacing w:after="130" w:line="288"/>
      </w:pPr>
      <w:r>
        <w:rPr>
          <w:color w:val="333330"/>
          <w:sz w:val="21"/>
          <w:szCs w:val="21"/>
        </w:rPr>
        <w:t xml:space="preserve">Al conversar sobre llevar las reservas al sitio web surgió una duda razonable: por teléfono y por WhatsApp llegan solicitudes para actividades que el Parque no permite, y existe el temor de que un formulario en línea abra la puerta a que cualquiera reserve lo que quiera.</w:t>
      </w:r>
    </w:p>
    <w:p>
      <w:pPr>
        <w:spacing w:after="130" w:line="288"/>
      </w:pPr>
      <w:r>
        <w:rPr>
          <w:b w:val="false"/>
          <w:bCs w:val="false"/>
          <w:color w:val="333330"/>
          <w:sz w:val="21"/>
          <w:szCs w:val="21"/>
        </w:rPr>
        <w:t xml:space="preserve">La duda es válida, pero conviene separar dos cosas que suelen confundirse. </w:t>
      </w:r>
      <w:r>
        <w:rPr>
          <w:b/>
          <w:bCs/>
          <w:color w:val="333330"/>
          <w:sz w:val="21"/>
          <w:szCs w:val="21"/>
        </w:rPr>
        <w:t xml:space="preserve">Una reserva en línea no significa una reserva automática.</w:t>
      </w:r>
      <w:r>
        <w:rPr>
          <w:b w:val="false"/>
          <w:bCs w:val="false"/>
          <w:color w:val="333330"/>
          <w:sz w:val="21"/>
          <w:szCs w:val="21"/>
        </w:rPr>
        <w:t xml:space="preserve"> Lo que se propone aquí no le da a nadie la potestad de apartar un espacio por su cuenta.</w:t>
      </w:r>
    </w:p>
    <w:p>
      <w:pPr>
        <w:spacing w:after="100"/>
      </w:pPr>
    </w:p>
    <w:tbl>
      <w:tblPr>
        <w:tblW w:type="dxa" w:w="9360"/>
        <w:tblBorders>
          <w:top w:val="none"/>
          <w:left w:val="single" w:color="2F6123" w:sz="18"/>
          <w:bottom w:val="none"/>
          <w:right w:val="none"/>
          <w:insideH w:val="none"/>
          <w:insideV w:val="none"/>
        </w:tblBorders>
      </w:tblPr>
      <w:tblGrid>
        <w:gridCol w:w="9360"/>
      </w:tblGrid>
      <w:tr>
        <w:tc>
          <w:tcPr>
            <w:tcW w:type="dxa" w:w="9360"/>
            <w:shd w:fill="EEF5E7" w:val="clear"/>
            <w:tcMar>
              <w:top w:type="dxa" w:w="150"/>
              <w:left w:type="dxa" w:w="210"/>
              <w:bottom w:type="dxa" w:w="150"/>
              <w:right w:type="dxa" w:w="210"/>
            </w:tcMar>
          </w:tcPr>
          <w:p>
            <w:pPr>
              <w:spacing w:after="70"/>
            </w:pPr>
            <w:r>
              <w:rPr>
                <w:b/>
                <w:bCs/>
                <w:color w:val="2F6123"/>
                <w:sz w:val="21"/>
                <w:szCs w:val="21"/>
              </w:rPr>
              <w:t xml:space="preserve">En una frase</w:t>
            </w:r>
          </w:p>
          <w:p>
            <w:pPr>
              <w:spacing w:after="60" w:line="288"/>
            </w:pPr>
            <w:r>
              <w:rPr>
                <w:color w:val="333330"/>
                <w:sz w:val="20"/>
                <w:szCs w:val="20"/>
              </w:rPr>
              <w:t xml:space="preserve">El visitante llena una solicitud. No tiene nada hasta que el Parque le responda aprobándola. La decisión sigue siendo enteramente del equipo.</w:t>
            </w:r>
          </w:p>
        </w:tc>
      </w:tr>
    </w:tbl>
    <w:p>
      <w:pPr>
        <w:spacing w:after="200"/>
      </w:pPr>
    </w:p>
    <w:p>
      <w:pPr>
        <w:spacing w:after="130" w:line="288"/>
      </w:pPr>
      <w:r>
        <w:rPr>
          <w:color w:val="333330"/>
          <w:sz w:val="21"/>
          <w:szCs w:val="21"/>
        </w:rPr>
        <w:t xml:space="preserve">Es el mismo funcionamiento que usan las bibliotecas universitarias para prestar sus salas de estudio: se llena un formulario y no hay nada reservado hasta que llega el correo de confirmación.</w:t>
      </w:r>
    </w:p>
    <w:p>
      <w:pPr>
        <w:pStyle w:val="Heading2"/>
        <w:spacing w:after="120" w:before="300"/>
      </w:pPr>
      <w:r>
        <w:rPr>
          <w:b/>
          <w:bCs/>
          <w:color w:val="2F6123"/>
          <w:sz w:val="23"/>
          <w:szCs w:val="23"/>
        </w:rPr>
        <w:t xml:space="preserve">Por qué el formulario filtra mejor que el teléfono</w:t>
      </w:r>
    </w:p>
    <w:p>
      <w:pPr>
        <w:spacing w:after="130" w:line="288"/>
      </w:pPr>
      <w:r>
        <w:rPr>
          <w:color w:val="333330"/>
          <w:sz w:val="21"/>
          <w:szCs w:val="21"/>
        </w:rPr>
        <w:t xml:space="preserve">Contrario a lo que parece, recibir las solicitudes por el sitio da más control, no menos:</w:t>
      </w:r>
    </w:p>
    <w:p>
      <w:pPr>
        <w:spacing w:after="100"/>
      </w:pPr>
    </w:p>
    <w:tbl>
      <w:tblPr>
        <w:tblW w:type="dxa" w:w="9360"/>
        <w:tblBorders>
          <w:top w:val="single" w:color="E0E0DA" w:sz="4"/>
          <w:left w:val="none"/>
          <w:bottom w:val="single" w:color="E0E0DA" w:sz="4"/>
          <w:right w:val="none"/>
          <w:insideH w:val="single" w:color="E0E0DA" w:sz="4"/>
          <w:insideV w:val="none"/>
        </w:tblBorders>
      </w:tblPr>
      <w:tblGrid>
        <w:gridCol w:w="1700"/>
        <w:gridCol w:w="3600"/>
        <w:gridCol w:w="4060"/>
      </w:tblGrid>
      <w:tr>
        <w:trPr>
          <w:tblHeader/>
        </w:trPr>
        <w:tc>
          <w:tcPr>
            <w:tcW w:type="dxa" w:w="1700"/>
            <w:shd w:fill="F5F5F2" w:val="clear"/>
            <w:tcMar>
              <w:top w:type="dxa" w:w="90"/>
              <w:left w:type="dxa" w:w="130"/>
              <w:bottom w:type="dxa" w:w="90"/>
              <w:right w:type="dxa" w:w="130"/>
            </w:tcMar>
          </w:tcPr>
          <w:p>
            <w:r>
              <w:rPr>
                <w:b/>
                <w:bCs/>
                <w:color w:val="5A5A56"/>
                <w:sz w:val="18"/>
                <w:szCs w:val="18"/>
              </w:rPr>
              <w:t xml:space="preserve"/>
            </w:r>
          </w:p>
        </w:tc>
        <w:tc>
          <w:tcPr>
            <w:tcW w:type="dxa" w:w="3600"/>
            <w:shd w:fill="F5F5F2" w:val="clear"/>
            <w:tcMar>
              <w:top w:type="dxa" w:w="90"/>
              <w:left w:type="dxa" w:w="130"/>
              <w:bottom w:type="dxa" w:w="90"/>
              <w:right w:type="dxa" w:w="130"/>
            </w:tcMar>
          </w:tcPr>
          <w:p>
            <w:r>
              <w:rPr>
                <w:b/>
                <w:bCs/>
                <w:color w:val="5A5A56"/>
                <w:sz w:val="18"/>
                <w:szCs w:val="18"/>
              </w:rPr>
              <w:t xml:space="preserve">Hoy, por teléfono y WhatsApp</w:t>
            </w:r>
          </w:p>
        </w:tc>
        <w:tc>
          <w:tcPr>
            <w:tcW w:type="dxa" w:w="4060"/>
            <w:shd w:fill="F5F5F2" w:val="clear"/>
            <w:tcMar>
              <w:top w:type="dxa" w:w="90"/>
              <w:left w:type="dxa" w:w="130"/>
              <w:bottom w:type="dxa" w:w="90"/>
              <w:right w:type="dxa" w:w="130"/>
            </w:tcMar>
          </w:tcPr>
          <w:p>
            <w:r>
              <w:rPr>
                <w:b/>
                <w:bCs/>
                <w:color w:val="5A5A56"/>
                <w:sz w:val="18"/>
                <w:szCs w:val="18"/>
              </w:rPr>
              <w:t xml:space="preserve">Con el formulario</w:t>
            </w:r>
          </w:p>
        </w:tc>
      </w:tr>
      <w:tr>
        <w:tc>
          <w:tcPr>
            <w:tcW w:type="dxa" w:w="1700"/>
            <w:tcMar>
              <w:top w:type="dxa" w:w="90"/>
              <w:left w:type="dxa" w:w="130"/>
              <w:bottom w:type="dxa" w:w="90"/>
              <w:right w:type="dxa" w:w="130"/>
            </w:tcMar>
          </w:tcPr>
          <w:p>
            <w:r>
              <w:rPr>
                <w:b/>
                <w:bCs/>
                <w:color w:val="333330"/>
                <w:sz w:val="20"/>
                <w:szCs w:val="20"/>
              </w:rPr>
              <w:t xml:space="preserve">Qué piden</w:t>
            </w:r>
          </w:p>
        </w:tc>
        <w:tc>
          <w:tcPr>
            <w:tcW w:type="dxa" w:w="3600"/>
            <w:tcMar>
              <w:top w:type="dxa" w:w="90"/>
              <w:left w:type="dxa" w:w="130"/>
              <w:bottom w:type="dxa" w:w="90"/>
              <w:right w:type="dxa" w:w="130"/>
            </w:tcMar>
          </w:tcPr>
          <w:p>
            <w:r>
              <w:rPr>
                <w:b w:val="false"/>
                <w:bCs w:val="false"/>
                <w:color w:val="333330"/>
                <w:sz w:val="20"/>
                <w:szCs w:val="20"/>
              </w:rPr>
              <w:t xml:space="preserve">La persona dice lo que se le ocurra</w:t>
            </w:r>
          </w:p>
        </w:tc>
        <w:tc>
          <w:tcPr>
            <w:tcW w:type="dxa" w:w="4060"/>
            <w:tcMar>
              <w:top w:type="dxa" w:w="90"/>
              <w:left w:type="dxa" w:w="130"/>
              <w:bottom w:type="dxa" w:w="90"/>
              <w:right w:type="dxa" w:w="130"/>
            </w:tcMar>
          </w:tcPr>
          <w:p>
            <w:r>
              <w:rPr>
                <w:b w:val="false"/>
                <w:bCs w:val="false"/>
                <w:color w:val="333330"/>
                <w:sz w:val="20"/>
                <w:szCs w:val="20"/>
              </w:rPr>
              <w:t xml:space="preserve">Elige de una lista cerrada de actividades permitidas</w:t>
            </w:r>
          </w:p>
        </w:tc>
      </w:tr>
      <w:tr>
        <w:tc>
          <w:tcPr>
            <w:tcW w:type="dxa" w:w="1700"/>
            <w:tcMar>
              <w:top w:type="dxa" w:w="90"/>
              <w:left w:type="dxa" w:w="130"/>
              <w:bottom w:type="dxa" w:w="90"/>
              <w:right w:type="dxa" w:w="130"/>
            </w:tcMar>
          </w:tcPr>
          <w:p>
            <w:r>
              <w:rPr>
                <w:b/>
                <w:bCs/>
                <w:color w:val="333330"/>
                <w:sz w:val="20"/>
                <w:szCs w:val="20"/>
              </w:rPr>
              <w:t xml:space="preserve">Las reglas</w:t>
            </w:r>
          </w:p>
        </w:tc>
        <w:tc>
          <w:tcPr>
            <w:tcW w:type="dxa" w:w="3600"/>
            <w:tcMar>
              <w:top w:type="dxa" w:w="90"/>
              <w:left w:type="dxa" w:w="130"/>
              <w:bottom w:type="dxa" w:w="90"/>
              <w:right w:type="dxa" w:w="130"/>
            </w:tcMar>
          </w:tcPr>
          <w:p>
            <w:r>
              <w:rPr>
                <w:b w:val="false"/>
                <w:bCs w:val="false"/>
                <w:color w:val="333330"/>
                <w:sz w:val="20"/>
                <w:szCs w:val="20"/>
              </w:rPr>
              <w:t xml:space="preserve">Se entera cuando se le niega</w:t>
            </w:r>
          </w:p>
        </w:tc>
        <w:tc>
          <w:tcPr>
            <w:tcW w:type="dxa" w:w="4060"/>
            <w:tcMar>
              <w:top w:type="dxa" w:w="90"/>
              <w:left w:type="dxa" w:w="130"/>
              <w:bottom w:type="dxa" w:w="90"/>
              <w:right w:type="dxa" w:w="130"/>
            </w:tcMar>
          </w:tcPr>
          <w:p>
            <w:r>
              <w:rPr>
                <w:b w:val="false"/>
                <w:bCs w:val="false"/>
                <w:color w:val="333330"/>
                <w:sz w:val="20"/>
                <w:szCs w:val="20"/>
              </w:rPr>
              <w:t xml:space="preserve">Las lee antes de enviar y confirma que las acepta</w:t>
            </w:r>
          </w:p>
        </w:tc>
      </w:tr>
      <w:tr>
        <w:tc>
          <w:tcPr>
            <w:tcW w:type="dxa" w:w="1700"/>
            <w:tcMar>
              <w:top w:type="dxa" w:w="90"/>
              <w:left w:type="dxa" w:w="130"/>
              <w:bottom w:type="dxa" w:w="90"/>
              <w:right w:type="dxa" w:w="130"/>
            </w:tcMar>
          </w:tcPr>
          <w:p>
            <w:r>
              <w:rPr>
                <w:b/>
                <w:bCs/>
                <w:color w:val="333330"/>
                <w:sz w:val="20"/>
                <w:szCs w:val="20"/>
              </w:rPr>
              <w:t xml:space="preserve">Los datos</w:t>
            </w:r>
          </w:p>
        </w:tc>
        <w:tc>
          <w:tcPr>
            <w:tcW w:type="dxa" w:w="3600"/>
            <w:tcMar>
              <w:top w:type="dxa" w:w="90"/>
              <w:left w:type="dxa" w:w="130"/>
              <w:bottom w:type="dxa" w:w="90"/>
              <w:right w:type="dxa" w:w="130"/>
            </w:tcMar>
          </w:tcPr>
          <w:p>
            <w:r>
              <w:rPr>
                <w:b w:val="false"/>
                <w:bCs w:val="false"/>
                <w:color w:val="333330"/>
                <w:sz w:val="20"/>
                <w:szCs w:val="20"/>
              </w:rPr>
              <w:t xml:space="preserve">Llegan incompletos, hay que perseguirlos</w:t>
            </w:r>
          </w:p>
        </w:tc>
        <w:tc>
          <w:tcPr>
            <w:tcW w:type="dxa" w:w="4060"/>
            <w:tcMar>
              <w:top w:type="dxa" w:w="90"/>
              <w:left w:type="dxa" w:w="130"/>
              <w:bottom w:type="dxa" w:w="90"/>
              <w:right w:type="dxa" w:w="130"/>
            </w:tcMar>
          </w:tcPr>
          <w:p>
            <w:r>
              <w:rPr>
                <w:b w:val="false"/>
                <w:bCs w:val="false"/>
                <w:color w:val="333330"/>
                <w:sz w:val="20"/>
                <w:szCs w:val="20"/>
              </w:rPr>
              <w:t xml:space="preserve">Llegan completos o el formulario no deja enviar</w:t>
            </w:r>
          </w:p>
        </w:tc>
      </w:tr>
      <w:tr>
        <w:tc>
          <w:tcPr>
            <w:tcW w:type="dxa" w:w="1700"/>
            <w:tcMar>
              <w:top w:type="dxa" w:w="90"/>
              <w:left w:type="dxa" w:w="130"/>
              <w:bottom w:type="dxa" w:w="90"/>
              <w:right w:type="dxa" w:w="130"/>
            </w:tcMar>
          </w:tcPr>
          <w:p>
            <w:r>
              <w:rPr>
                <w:b/>
                <w:bCs/>
                <w:color w:val="333330"/>
                <w:sz w:val="20"/>
                <w:szCs w:val="20"/>
              </w:rPr>
              <w:t xml:space="preserve">Dónde quedan</w:t>
            </w:r>
          </w:p>
        </w:tc>
        <w:tc>
          <w:tcPr>
            <w:tcW w:type="dxa" w:w="3600"/>
            <w:tcMar>
              <w:top w:type="dxa" w:w="90"/>
              <w:left w:type="dxa" w:w="130"/>
              <w:bottom w:type="dxa" w:w="90"/>
              <w:right w:type="dxa" w:w="130"/>
            </w:tcMar>
          </w:tcPr>
          <w:p>
            <w:r>
              <w:rPr>
                <w:b w:val="false"/>
                <w:bCs w:val="false"/>
                <w:color w:val="333330"/>
                <w:sz w:val="20"/>
                <w:szCs w:val="20"/>
              </w:rPr>
              <w:t xml:space="preserve">Repartidos entre tres teléfonos y un correo</w:t>
            </w:r>
          </w:p>
        </w:tc>
        <w:tc>
          <w:tcPr>
            <w:tcW w:type="dxa" w:w="4060"/>
            <w:tcMar>
              <w:top w:type="dxa" w:w="90"/>
              <w:left w:type="dxa" w:w="130"/>
              <w:bottom w:type="dxa" w:w="90"/>
              <w:right w:type="dxa" w:w="130"/>
            </w:tcMar>
          </w:tcPr>
          <w:p>
            <w:r>
              <w:rPr>
                <w:b w:val="false"/>
                <w:bCs w:val="false"/>
                <w:color w:val="333330"/>
                <w:sz w:val="20"/>
                <w:szCs w:val="20"/>
              </w:rPr>
              <w:t xml:space="preserve">Todos en un solo lugar, con su fecha</w:t>
            </w:r>
          </w:p>
        </w:tc>
      </w:tr>
      <w:tr>
        <w:tc>
          <w:tcPr>
            <w:tcW w:type="dxa" w:w="1700"/>
            <w:tcMar>
              <w:top w:type="dxa" w:w="90"/>
              <w:left w:type="dxa" w:w="130"/>
              <w:bottom w:type="dxa" w:w="90"/>
              <w:right w:type="dxa" w:w="130"/>
            </w:tcMar>
          </w:tcPr>
          <w:p>
            <w:r>
              <w:rPr>
                <w:b/>
                <w:bCs/>
                <w:color w:val="333330"/>
                <w:sz w:val="20"/>
                <w:szCs w:val="20"/>
              </w:rPr>
              <w:t xml:space="preserve">Negar una</w:t>
            </w:r>
          </w:p>
        </w:tc>
        <w:tc>
          <w:tcPr>
            <w:tcW w:type="dxa" w:w="3600"/>
            <w:tcMar>
              <w:top w:type="dxa" w:w="90"/>
              <w:left w:type="dxa" w:w="130"/>
              <w:bottom w:type="dxa" w:w="90"/>
              <w:right w:type="dxa" w:w="130"/>
            </w:tcMar>
          </w:tcPr>
          <w:p>
            <w:r>
              <w:rPr>
                <w:b w:val="false"/>
                <w:bCs w:val="false"/>
                <w:color w:val="333330"/>
                <w:sz w:val="20"/>
                <w:szCs w:val="20"/>
              </w:rPr>
              <w:t xml:space="preserve">Hay que explicarlo cada vez</w:t>
            </w:r>
          </w:p>
        </w:tc>
        <w:tc>
          <w:tcPr>
            <w:tcW w:type="dxa" w:w="4060"/>
            <w:tcMar>
              <w:top w:type="dxa" w:w="90"/>
              <w:left w:type="dxa" w:w="130"/>
              <w:bottom w:type="dxa" w:w="90"/>
              <w:right w:type="dxa" w:w="130"/>
            </w:tcMar>
          </w:tcPr>
          <w:p>
            <w:r>
              <w:rPr>
                <w:b w:val="false"/>
                <w:bCs w:val="false"/>
                <w:color w:val="333330"/>
                <w:sz w:val="20"/>
                <w:szCs w:val="20"/>
              </w:rPr>
              <w:t xml:space="preserve">Un botón, con texto ya redactado</w:t>
            </w:r>
          </w:p>
        </w:tc>
      </w:tr>
      <w:tr>
        <w:tc>
          <w:tcPr>
            <w:tcW w:type="dxa" w:w="1700"/>
            <w:tcMar>
              <w:top w:type="dxa" w:w="90"/>
              <w:left w:type="dxa" w:w="130"/>
              <w:bottom w:type="dxa" w:w="90"/>
              <w:right w:type="dxa" w:w="130"/>
            </w:tcMar>
          </w:tcPr>
          <w:p>
            <w:r>
              <w:rPr>
                <w:b/>
                <w:bCs/>
                <w:color w:val="333330"/>
                <w:sz w:val="20"/>
                <w:szCs w:val="20"/>
              </w:rPr>
              <w:t xml:space="preserve">Constancia</w:t>
            </w:r>
          </w:p>
        </w:tc>
        <w:tc>
          <w:tcPr>
            <w:tcW w:type="dxa" w:w="3600"/>
            <w:tcMar>
              <w:top w:type="dxa" w:w="90"/>
              <w:left w:type="dxa" w:w="130"/>
              <w:bottom w:type="dxa" w:w="90"/>
              <w:right w:type="dxa" w:w="130"/>
            </w:tcMar>
          </w:tcPr>
          <w:p>
            <w:r>
              <w:rPr>
                <w:b w:val="false"/>
                <w:bCs w:val="false"/>
                <w:color w:val="333330"/>
                <w:sz w:val="20"/>
                <w:szCs w:val="20"/>
              </w:rPr>
              <w:t xml:space="preserve">Lo que cada quien recuerde</w:t>
            </w:r>
          </w:p>
        </w:tc>
        <w:tc>
          <w:tcPr>
            <w:tcW w:type="dxa" w:w="4060"/>
            <w:tcMar>
              <w:top w:type="dxa" w:w="90"/>
              <w:left w:type="dxa" w:w="130"/>
              <w:bottom w:type="dxa" w:w="90"/>
              <w:right w:type="dxa" w:w="130"/>
            </w:tcMar>
          </w:tcPr>
          <w:p>
            <w:r>
              <w:rPr>
                <w:b w:val="false"/>
                <w:bCs w:val="false"/>
                <w:color w:val="333330"/>
                <w:sz w:val="20"/>
                <w:szCs w:val="20"/>
              </w:rPr>
              <w:t xml:space="preserve">Queda registrado quién pidió qué y qué se respondió</w:t>
            </w:r>
          </w:p>
        </w:tc>
      </w:tr>
    </w:tbl>
    <w:p>
      <w:pPr>
        <w:spacing w:after="140"/>
      </w:pPr>
    </w:p>
    <w:tbl>
      <w:tblPr>
        <w:tblW w:type="dxa" w:w="9360"/>
        <w:tblBorders>
          <w:top w:val="none"/>
          <w:left w:val="single" w:color="8A6B60" w:sz="18"/>
          <w:bottom w:val="none"/>
          <w:right w:val="none"/>
          <w:insideH w:val="none"/>
          <w:insideV w:val="none"/>
        </w:tblBorders>
      </w:tblPr>
      <w:tblGrid>
        <w:gridCol w:w="9360"/>
      </w:tblGrid>
      <w:tr>
        <w:tc>
          <w:tcPr>
            <w:tcW w:type="dxa" w:w="9360"/>
            <w:shd w:fill="F5EFEC" w:val="clear"/>
            <w:tcMar>
              <w:top w:type="dxa" w:w="150"/>
              <w:left w:type="dxa" w:w="210"/>
              <w:bottom w:type="dxa" w:w="150"/>
              <w:right w:type="dxa" w:w="210"/>
            </w:tcMar>
          </w:tcPr>
          <w:p>
            <w:pPr>
              <w:spacing w:after="70"/>
            </w:pPr>
            <w:r>
              <w:rPr>
                <w:b/>
                <w:bCs/>
                <w:color w:val="8A6B60"/>
                <w:sz w:val="21"/>
                <w:szCs w:val="21"/>
              </w:rPr>
              <w:t xml:space="preserve">El filtro más importante no es el formulario</w:t>
            </w:r>
          </w:p>
          <w:p>
            <w:pPr>
              <w:spacing w:after="60" w:line="288"/>
            </w:pPr>
            <w:r>
              <w:rPr>
                <w:color w:val="333330"/>
                <w:sz w:val="20"/>
                <w:szCs w:val="20"/>
              </w:rPr>
              <w:t xml:space="preserve">Al revisar el Reglamento publicado en el sitio, ninguna de sus doce normas menciona qué tipo de actividades no se permiten. Esa regla existe hoy solo en la cabeza del personal.</w:t>
            </w:r>
          </w:p>
          <w:p>
            <w:pPr>
              <w:spacing w:after="60" w:line="288"/>
            </w:pPr>
            <w:r>
              <w:rPr>
                <w:color w:val="333330"/>
                <w:sz w:val="20"/>
                <w:szCs w:val="20"/>
              </w:rPr>
              <w:t xml:space="preserve">Por eso siguen llegando solicitudes que no proceden: en ningún lado dice que no se puede. Publicar la lista de usos permitidos y no permitidos reduce el problema de inmediato, incluso antes de construir cualquier formulario, y no requiere desarrollo: se escribe desde el panel.</w:t>
            </w:r>
          </w:p>
        </w:tc>
      </w:tr>
    </w:tbl>
    <w:p>
      <w:r>
        <w:br w:type="page"/>
      </w:r>
    </w:p>
    <w:p>
      <w:pPr>
        <w:pStyle w:val="Heading1"/>
        <w:pBdr>
          <w:bottom w:val="single" w:color="2F6123" w:sz="12" w:space="6"/>
        </w:pBdr>
        <w:spacing w:after="190" w:before="420"/>
      </w:pPr>
      <w:r>
        <w:rPr>
          <w:b/>
          <w:bCs/>
          <w:color w:val="17330F"/>
          <w:sz w:val="29"/>
          <w:szCs w:val="29"/>
        </w:rPr>
        <w:t xml:space="preserve">2. Cómo funcionaría, paso a paso</w:t>
      </w:r>
    </w:p>
    <w:p>
      <w:pPr>
        <w:pStyle w:val="Heading2"/>
        <w:spacing w:after="120" w:before="300"/>
      </w:pPr>
      <w:r>
        <w:rPr>
          <w:b/>
          <w:bCs/>
          <w:color w:val="2F6123"/>
          <w:sz w:val="23"/>
          <w:szCs w:val="23"/>
        </w:rPr>
        <w:t xml:space="preserve">Lo que hace el visitante</w:t>
      </w:r>
    </w:p>
    <w:p>
      <w:pPr>
        <w:pStyle w:val="ListParagraph"/>
        <w:numPr>
          <w:ilvl w:val="0"/>
          <w:numId w:val="2"/>
        </w:numPr>
        <w:spacing w:after="90" w:line="288"/>
      </w:pPr>
      <w:r>
        <w:rPr>
          <w:color w:val="333330"/>
          <w:sz w:val="21"/>
          <w:szCs w:val="21"/>
        </w:rPr>
        <w:t xml:space="preserve">Entra a la página de Reserva y consulta el calendario de actividades para ver si la fecha está libre.</w:t>
      </w:r>
    </w:p>
    <w:p>
      <w:pPr>
        <w:pStyle w:val="ListParagraph"/>
        <w:numPr>
          <w:ilvl w:val="0"/>
          <w:numId w:val="2"/>
        </w:numPr>
        <w:spacing w:after="90" w:line="288"/>
      </w:pPr>
      <w:r>
        <w:rPr>
          <w:color w:val="333330"/>
          <w:sz w:val="21"/>
          <w:szCs w:val="21"/>
        </w:rPr>
        <w:t xml:space="preserve">Llena el formulario: sus datos y cédula, qué espacio quiere, fecha y horario, cuántas personas asistirían, y el tipo de actividad, que elige de una lista.</w:t>
      </w:r>
    </w:p>
    <w:p>
      <w:pPr>
        <w:pStyle w:val="ListParagraph"/>
        <w:numPr>
          <w:ilvl w:val="0"/>
          <w:numId w:val="2"/>
        </w:numPr>
        <w:spacing w:after="90" w:line="288"/>
      </w:pPr>
      <w:r>
        <w:rPr>
          <w:color w:val="333330"/>
          <w:sz w:val="21"/>
          <w:szCs w:val="21"/>
        </w:rPr>
        <w:t xml:space="preserve">Lee las condiciones de uso y marca que las acepta. Sin esa casilla el formulario no se envía.</w:t>
      </w:r>
    </w:p>
    <w:p>
      <w:pPr>
        <w:pStyle w:val="ListParagraph"/>
        <w:numPr>
          <w:ilvl w:val="0"/>
          <w:numId w:val="2"/>
        </w:numPr>
        <w:spacing w:after="90" w:line="288"/>
      </w:pPr>
      <w:r>
        <w:rPr>
          <w:color w:val="333330"/>
          <w:sz w:val="21"/>
          <w:szCs w:val="21"/>
        </w:rPr>
        <w:t xml:space="preserve">Al enviar ve un aviso que dice, con todas sus letras, que eso es una solicitud y no una reserva confirmada.</w:t>
      </w:r>
    </w:p>
    <w:p>
      <w:pPr>
        <w:pStyle w:val="ListParagraph"/>
        <w:numPr>
          <w:ilvl w:val="0"/>
          <w:numId w:val="2"/>
        </w:numPr>
        <w:spacing w:after="90" w:line="288"/>
      </w:pPr>
      <w:r>
        <w:rPr>
          <w:color w:val="333330"/>
          <w:sz w:val="21"/>
          <w:szCs w:val="21"/>
        </w:rPr>
        <w:t xml:space="preserve">Recibe un correo automático de acuse: "recibimos tu solicitud, te responderemos".</w:t>
      </w:r>
    </w:p>
    <w:p>
      <w:pPr>
        <w:spacing w:after="60"/>
      </w:pPr>
    </w:p>
    <w:tbl>
      <w:tblPr>
        <w:tblW w:type="dxa" w:w="9360"/>
        <w:tblBorders>
          <w:top w:val="none"/>
          <w:left w:val="single" w:color="2F6123" w:sz="18"/>
          <w:bottom w:val="none"/>
          <w:right w:val="none"/>
          <w:insideH w:val="none"/>
          <w:insideV w:val="none"/>
        </w:tblBorders>
      </w:tblPr>
      <w:tblGrid>
        <w:gridCol w:w="9360"/>
      </w:tblGrid>
      <w:tr>
        <w:tc>
          <w:tcPr>
            <w:tcW w:type="dxa" w:w="9360"/>
            <w:shd w:fill="EEF5E7" w:val="clear"/>
            <w:tcMar>
              <w:top w:type="dxa" w:w="150"/>
              <w:left w:type="dxa" w:w="210"/>
              <w:bottom w:type="dxa" w:w="150"/>
              <w:right w:type="dxa" w:w="210"/>
            </w:tcMar>
          </w:tcPr>
          <w:p>
            <w:pPr>
              <w:spacing w:after="70"/>
            </w:pPr>
            <w:r>
              <w:rPr>
                <w:b/>
                <w:bCs/>
                <w:color w:val="2F6123"/>
                <w:sz w:val="21"/>
                <w:szCs w:val="21"/>
              </w:rPr>
              <w:t xml:space="preserve">Por qué importa ese aviso</w:t>
            </w:r>
          </w:p>
          <w:p>
            <w:pPr>
              <w:spacing w:after="60" w:line="288"/>
            </w:pPr>
            <w:r>
              <w:rPr>
                <w:color w:val="333330"/>
                <w:sz w:val="20"/>
                <w:szCs w:val="20"/>
              </w:rPr>
              <w:t xml:space="preserve">Sin él, alguien puede llenar el formulario un martes y presentarse el domingo convencido de que el kiosco es suyo. La pantalla y el correo de acuse dicen lo mismo: todavía no hay nada reservado.</w:t>
            </w:r>
          </w:p>
        </w:tc>
      </w:tr>
    </w:tbl>
    <w:p>
      <w:pPr>
        <w:pStyle w:val="Heading2"/>
        <w:spacing w:after="120" w:before="300"/>
      </w:pPr>
      <w:r>
        <w:rPr>
          <w:b/>
          <w:bCs/>
          <w:color w:val="2F6123"/>
          <w:sz w:val="23"/>
          <w:szCs w:val="23"/>
        </w:rPr>
        <w:t xml:space="preserve">Lo que hace el equipo del Parque</w:t>
      </w:r>
    </w:p>
    <w:p>
      <w:pPr>
        <w:pStyle w:val="ListParagraph"/>
        <w:numPr>
          <w:ilvl w:val="0"/>
          <w:numId w:val="2"/>
        </w:numPr>
        <w:spacing w:after="90" w:line="288"/>
      </w:pPr>
      <w:r>
        <w:rPr>
          <w:color w:val="333330"/>
          <w:sz w:val="21"/>
          <w:szCs w:val="21"/>
        </w:rPr>
        <w:t xml:space="preserve">Entra al panel administrativo y ve la solicitud en la bandeja, junto a las demás, marcada como pendiente.</w:t>
      </w:r>
    </w:p>
    <w:p>
      <w:pPr>
        <w:pStyle w:val="ListParagraph"/>
        <w:numPr>
          <w:ilvl w:val="0"/>
          <w:numId w:val="2"/>
        </w:numPr>
        <w:spacing w:after="90" w:line="288"/>
      </w:pPr>
      <w:r>
        <w:rPr>
          <w:color w:val="333330"/>
          <w:sz w:val="21"/>
          <w:szCs w:val="21"/>
        </w:rPr>
        <w:t xml:space="preserve">Revisa los datos: qué piden, para cuándo, cuánta gente, qué tipo de actividad.</w:t>
      </w:r>
    </w:p>
    <w:p>
      <w:pPr>
        <w:pStyle w:val="ListParagraph"/>
        <w:numPr>
          <w:ilvl w:val="0"/>
          <w:numId w:val="2"/>
        </w:numPr>
        <w:spacing w:after="90" w:line="288"/>
      </w:pPr>
      <w:r>
        <w:rPr>
          <w:color w:val="333330"/>
          <w:sz w:val="21"/>
          <w:szCs w:val="21"/>
        </w:rPr>
        <w:t xml:space="preserve">Decide. Si procede, pulsa Aprobar; si no, pulsa Rechazar y elige el motivo.</w:t>
      </w:r>
    </w:p>
    <w:p>
      <w:pPr>
        <w:pStyle w:val="ListParagraph"/>
        <w:numPr>
          <w:ilvl w:val="0"/>
          <w:numId w:val="2"/>
        </w:numPr>
        <w:spacing w:after="90" w:line="288"/>
      </w:pPr>
      <w:r>
        <w:rPr>
          <w:color w:val="333330"/>
          <w:sz w:val="21"/>
          <w:szCs w:val="21"/>
        </w:rPr>
        <w:t xml:space="preserve">El correo al solicitante sale solo, con la respuesta correspondiente. No hay que redactarlo.</w:t>
      </w:r>
    </w:p>
    <w:p>
      <w:pPr>
        <w:pStyle w:val="ListParagraph"/>
        <w:numPr>
          <w:ilvl w:val="0"/>
          <w:numId w:val="2"/>
        </w:numPr>
        <w:spacing w:after="90" w:line="288"/>
      </w:pPr>
      <w:r>
        <w:rPr>
          <w:color w:val="333330"/>
          <w:sz w:val="21"/>
          <w:szCs w:val="21"/>
        </w:rPr>
        <w:t xml:space="preserve">Si fue aprobada y el espacio se cobra, se le indica cómo pagar y la solicitud queda marcada como pendiente de pago hasta que se confirme.</w:t>
      </w:r>
    </w:p>
    <w:p>
      <w:pPr>
        <w:spacing w:after="60"/>
      </w:pPr>
    </w:p>
    <w:p>
      <w:pPr>
        <w:spacing w:after="130" w:line="288"/>
      </w:pPr>
      <w:r>
        <w:rPr>
          <w:color w:val="333330"/>
          <w:sz w:val="21"/>
          <w:szCs w:val="21"/>
        </w:rPr>
        <w:t xml:space="preserve">En todo momento la solicitud tiene un estado visible —pendiente, aprobada, rechazada, pagada— así que cualquier persona del equipo puede ver en qué va cada caso sin preguntarle a nadie.</w:t>
      </w:r>
    </w:p>
    <w:p>
      <w:pPr>
        <w:pStyle w:val="Heading2"/>
        <w:spacing w:after="120" w:before="300"/>
      </w:pPr>
      <w:r>
        <w:rPr>
          <w:b/>
          <w:bCs/>
          <w:color w:val="2F6123"/>
          <w:sz w:val="23"/>
          <w:szCs w:val="23"/>
        </w:rPr>
        <w:t xml:space="preserve">La lista de actividades es el filtro</w:t>
      </w:r>
    </w:p>
    <w:p>
      <w:pPr>
        <w:spacing w:after="130" w:line="288"/>
      </w:pPr>
      <w:r>
        <w:rPr>
          <w:b w:val="false"/>
          <w:bCs w:val="false"/>
          <w:color w:val="333330"/>
          <w:sz w:val="21"/>
          <w:szCs w:val="21"/>
        </w:rPr>
        <w:t xml:space="preserve">Este es el punto donde se resuelve la preocupación del principio. El tipo de actividad </w:t>
      </w:r>
      <w:r>
        <w:rPr>
          <w:b/>
          <w:bCs/>
          <w:color w:val="333330"/>
          <w:sz w:val="21"/>
          <w:szCs w:val="21"/>
        </w:rPr>
        <w:t xml:space="preserve">no se escribe: se elige de una lista</w:t>
      </w:r>
      <w:r>
        <w:rPr>
          <w:b w:val="false"/>
          <w:bCs w:val="false"/>
          <w:color w:val="333330"/>
          <w:sz w:val="21"/>
          <w:szCs w:val="21"/>
        </w:rPr>
        <w:t xml:space="preserve"> que define el Parque. Si una actividad no está en la lista, no hay dónde pedirla.</w:t>
      </w:r>
    </w:p>
    <w:p>
      <w:pPr>
        <w:spacing w:after="130" w:line="288"/>
      </w:pPr>
      <w:r>
        <w:rPr>
          <w:color w:val="333330"/>
          <w:sz w:val="21"/>
          <w:szCs w:val="21"/>
        </w:rPr>
        <w:t xml:space="preserve">Y como complemento, junto al formulario se muestran los usos que no se permiten, para que quien iba a pedir algo que no procede se entere antes de perder su tiempo y el del equipo.</w:t>
      </w:r>
    </w:p>
    <w:p>
      <w:pPr>
        <w:spacing w:after="100"/>
      </w:pPr>
    </w:p>
    <w:tbl>
      <w:tblPr>
        <w:tblW w:type="dxa" w:w="9360"/>
        <w:tblBorders>
          <w:top w:val="none"/>
          <w:left w:val="single" w:color="A33B2A" w:sz="18"/>
          <w:bottom w:val="none"/>
          <w:right w:val="none"/>
          <w:insideH w:val="none"/>
          <w:insideV w:val="none"/>
        </w:tblBorders>
      </w:tblPr>
      <w:tblGrid>
        <w:gridCol w:w="9360"/>
      </w:tblGrid>
      <w:tr>
        <w:tc>
          <w:tcPr>
            <w:tcW w:type="dxa" w:w="9360"/>
            <w:shd w:fill="F7ECE9" w:val="clear"/>
            <w:tcMar>
              <w:top w:type="dxa" w:w="150"/>
              <w:left w:type="dxa" w:w="210"/>
              <w:bottom w:type="dxa" w:w="150"/>
              <w:right w:type="dxa" w:w="210"/>
            </w:tcMar>
          </w:tcPr>
          <w:p>
            <w:pPr>
              <w:spacing w:after="70"/>
            </w:pPr>
            <w:r>
              <w:rPr>
                <w:b/>
                <w:bCs/>
                <w:color w:val="A33B2A"/>
                <w:sz w:val="21"/>
                <w:szCs w:val="21"/>
              </w:rPr>
              <w:t xml:space="preserve">Lo que necesitamos del Parque para esto</w:t>
            </w:r>
          </w:p>
          <w:p>
            <w:pPr>
              <w:spacing w:after="60" w:line="288"/>
            </w:pPr>
            <w:r>
              <w:rPr>
                <w:color w:val="333330"/>
                <w:sz w:val="20"/>
                <w:szCs w:val="20"/>
              </w:rPr>
              <w:t xml:space="preserve">La lista de tipos de actividad que sí se permiten, y la lista de los que no. Es la pieza que no podemos escribir nosotros, porque es una decisión del Parque, y sin ella el formulario no puede filtrar nada por sí solo.</w:t>
            </w:r>
          </w:p>
        </w:tc>
      </w:tr>
    </w:tbl>
    <w:p>
      <w:r>
        <w:br w:type="page"/>
      </w:r>
    </w:p>
    <w:p>
      <w:pPr>
        <w:pStyle w:val="Heading1"/>
        <w:pBdr>
          <w:bottom w:val="single" w:color="2F6123" w:sz="12" w:space="6"/>
        </w:pBdr>
        <w:spacing w:after="190" w:before="420"/>
      </w:pPr>
      <w:r>
        <w:rPr>
          <w:b/>
          <w:bCs/>
          <w:color w:val="17330F"/>
          <w:sz w:val="29"/>
          <w:szCs w:val="29"/>
        </w:rPr>
        <w:t xml:space="preserve">3. El cobro: por qué va después y no antes</w:t>
      </w:r>
    </w:p>
    <w:p>
      <w:pPr>
        <w:spacing w:after="130" w:line="288"/>
      </w:pPr>
      <w:r>
        <w:rPr>
          <w:color w:val="333330"/>
          <w:sz w:val="21"/>
          <w:szCs w:val="21"/>
        </w:rPr>
        <w:t xml:space="preserve">Los espacios del Parque se cobran, y surgió la inquietud de cómo separar en la plataforma de pagos lo que entra por reservas de lo que entra por donaciones.</w:t>
      </w:r>
    </w:p>
    <w:p>
      <w:pPr>
        <w:spacing w:after="130" w:line="288"/>
      </w:pPr>
      <w:r>
        <w:rPr>
          <w:color w:val="333330"/>
          <w:sz w:val="21"/>
          <w:szCs w:val="21"/>
        </w:rPr>
        <w:t xml:space="preserve">Esa dificultad desaparece sola si el cobro se hace en el momento correcto.</w:t>
      </w:r>
    </w:p>
    <w:p>
      <w:pPr>
        <w:spacing w:after="120"/>
      </w:pPr>
    </w:p>
    <w:tbl>
      <w:tblPr>
        <w:tblW w:type="dxa" w:w="9360"/>
        <w:tblBorders>
          <w:top w:val="single" w:color="E0E0DA" w:sz="4"/>
          <w:left w:val="none"/>
          <w:bottom w:val="single" w:color="E0E0DA" w:sz="4"/>
          <w:right w:val="none"/>
          <w:insideH w:val="single" w:color="E0E0DA" w:sz="4"/>
          <w:insideV w:val="none"/>
        </w:tblBorders>
      </w:tblPr>
      <w:tblGrid>
        <w:gridCol w:w="2400"/>
        <w:gridCol w:w="3500"/>
        <w:gridCol w:w="3460"/>
      </w:tblGrid>
      <w:tr>
        <w:trPr>
          <w:tblHeader/>
        </w:trPr>
        <w:tc>
          <w:tcPr>
            <w:tcW w:type="dxa" w:w="2400"/>
            <w:shd w:fill="F5F5F2" w:val="clear"/>
            <w:tcMar>
              <w:top w:type="dxa" w:w="90"/>
              <w:left w:type="dxa" w:w="130"/>
              <w:bottom w:type="dxa" w:w="90"/>
              <w:right w:type="dxa" w:w="130"/>
            </w:tcMar>
          </w:tcPr>
          <w:p>
            <w:r>
              <w:rPr>
                <w:b/>
                <w:bCs/>
                <w:color w:val="5A5A56"/>
                <w:sz w:val="18"/>
                <w:szCs w:val="18"/>
              </w:rPr>
              <w:t xml:space="preserve"/>
            </w:r>
          </w:p>
        </w:tc>
        <w:tc>
          <w:tcPr>
            <w:tcW w:type="dxa" w:w="3500"/>
            <w:shd w:fill="F5F5F2" w:val="clear"/>
            <w:tcMar>
              <w:top w:type="dxa" w:w="90"/>
              <w:left w:type="dxa" w:w="130"/>
              <w:bottom w:type="dxa" w:w="90"/>
              <w:right w:type="dxa" w:w="130"/>
            </w:tcMar>
          </w:tcPr>
          <w:p>
            <w:r>
              <w:rPr>
                <w:b/>
                <w:bCs/>
                <w:color w:val="5A5A56"/>
                <w:sz w:val="18"/>
                <w:szCs w:val="18"/>
              </w:rPr>
              <w:t xml:space="preserve">Si se cobra al solicitar</w:t>
            </w:r>
          </w:p>
        </w:tc>
        <w:tc>
          <w:tcPr>
            <w:tcW w:type="dxa" w:w="3460"/>
            <w:shd w:fill="F5F5F2" w:val="clear"/>
            <w:tcMar>
              <w:top w:type="dxa" w:w="90"/>
              <w:left w:type="dxa" w:w="130"/>
              <w:bottom w:type="dxa" w:w="90"/>
              <w:right w:type="dxa" w:w="130"/>
            </w:tcMar>
          </w:tcPr>
          <w:p>
            <w:r>
              <w:rPr>
                <w:b/>
                <w:bCs/>
                <w:color w:val="5A5A56"/>
                <w:sz w:val="18"/>
                <w:szCs w:val="18"/>
              </w:rPr>
              <w:t xml:space="preserve">Si se cobra al aprobar</w:t>
            </w:r>
          </w:p>
        </w:tc>
      </w:tr>
      <w:tr>
        <w:tc>
          <w:tcPr>
            <w:tcW w:type="dxa" w:w="2400"/>
            <w:tcMar>
              <w:top w:type="dxa" w:w="90"/>
              <w:left w:type="dxa" w:w="130"/>
              <w:bottom w:type="dxa" w:w="90"/>
              <w:right w:type="dxa" w:w="130"/>
            </w:tcMar>
          </w:tcPr>
          <w:p>
            <w:r>
              <w:rPr>
                <w:b/>
                <w:bCs/>
                <w:color w:val="333330"/>
                <w:sz w:val="20"/>
                <w:szCs w:val="20"/>
              </w:rPr>
              <w:t xml:space="preserve">Solicitud que no procede</w:t>
            </w:r>
          </w:p>
        </w:tc>
        <w:tc>
          <w:tcPr>
            <w:tcW w:type="dxa" w:w="3500"/>
            <w:tcMar>
              <w:top w:type="dxa" w:w="90"/>
              <w:left w:type="dxa" w:w="130"/>
              <w:bottom w:type="dxa" w:w="90"/>
              <w:right w:type="dxa" w:w="130"/>
            </w:tcMar>
          </w:tcPr>
          <w:p>
            <w:r>
              <w:rPr>
                <w:b w:val="false"/>
                <w:bCs w:val="false"/>
                <w:color w:val="A33B2A"/>
                <w:sz w:val="20"/>
                <w:szCs w:val="20"/>
              </w:rPr>
              <w:t xml:space="preserve">Hay que devolver el dinero</w:t>
            </w:r>
          </w:p>
        </w:tc>
        <w:tc>
          <w:tcPr>
            <w:tcW w:type="dxa" w:w="3460"/>
            <w:tcMar>
              <w:top w:type="dxa" w:w="90"/>
              <w:left w:type="dxa" w:w="130"/>
              <w:bottom w:type="dxa" w:w="90"/>
              <w:right w:type="dxa" w:w="130"/>
            </w:tcMar>
          </w:tcPr>
          <w:p>
            <w:r>
              <w:rPr>
                <w:b w:val="false"/>
                <w:bCs w:val="false"/>
                <w:color w:val="2F6123"/>
                <w:sz w:val="20"/>
                <w:szCs w:val="20"/>
              </w:rPr>
              <w:t xml:space="preserve">No se cobró nada</w:t>
            </w:r>
          </w:p>
        </w:tc>
      </w:tr>
      <w:tr>
        <w:tc>
          <w:tcPr>
            <w:tcW w:type="dxa" w:w="2400"/>
            <w:tcMar>
              <w:top w:type="dxa" w:w="90"/>
              <w:left w:type="dxa" w:w="130"/>
              <w:bottom w:type="dxa" w:w="90"/>
              <w:right w:type="dxa" w:w="130"/>
            </w:tcMar>
          </w:tcPr>
          <w:p>
            <w:r>
              <w:rPr>
                <w:b/>
                <w:bCs/>
                <w:color w:val="333330"/>
                <w:sz w:val="20"/>
                <w:szCs w:val="20"/>
              </w:rPr>
              <w:t xml:space="preserve">Comisión de la tarjeta</w:t>
            </w:r>
          </w:p>
        </w:tc>
        <w:tc>
          <w:tcPr>
            <w:tcW w:type="dxa" w:w="3500"/>
            <w:tcMar>
              <w:top w:type="dxa" w:w="90"/>
              <w:left w:type="dxa" w:w="130"/>
              <w:bottom w:type="dxa" w:w="90"/>
              <w:right w:type="dxa" w:w="130"/>
            </w:tcMar>
          </w:tcPr>
          <w:p>
            <w:r>
              <w:rPr>
                <w:b w:val="false"/>
                <w:bCs w:val="false"/>
                <w:color w:val="A33B2A"/>
                <w:sz w:val="20"/>
                <w:szCs w:val="20"/>
              </w:rPr>
              <w:t xml:space="preserve">Se pierde aunque se devuelva</w:t>
            </w:r>
          </w:p>
        </w:tc>
        <w:tc>
          <w:tcPr>
            <w:tcW w:type="dxa" w:w="3460"/>
            <w:tcMar>
              <w:top w:type="dxa" w:w="90"/>
              <w:left w:type="dxa" w:w="130"/>
              <w:bottom w:type="dxa" w:w="90"/>
              <w:right w:type="dxa" w:w="130"/>
            </w:tcMar>
          </w:tcPr>
          <w:p>
            <w:r>
              <w:rPr>
                <w:b w:val="false"/>
                <w:bCs w:val="false"/>
                <w:color w:val="2F6123"/>
                <w:sz w:val="20"/>
                <w:szCs w:val="20"/>
              </w:rPr>
              <w:t xml:space="preserve">Solo se paga por lo aprobado</w:t>
            </w:r>
          </w:p>
        </w:tc>
      </w:tr>
      <w:tr>
        <w:tc>
          <w:tcPr>
            <w:tcW w:type="dxa" w:w="2400"/>
            <w:tcMar>
              <w:top w:type="dxa" w:w="90"/>
              <w:left w:type="dxa" w:w="130"/>
              <w:bottom w:type="dxa" w:w="90"/>
              <w:right w:type="dxa" w:w="130"/>
            </w:tcMar>
          </w:tcPr>
          <w:p>
            <w:r>
              <w:rPr>
                <w:b/>
                <w:bCs/>
                <w:color w:val="333330"/>
                <w:sz w:val="20"/>
                <w:szCs w:val="20"/>
              </w:rPr>
              <w:t xml:space="preserve">Estado de cuenta</w:t>
            </w:r>
          </w:p>
        </w:tc>
        <w:tc>
          <w:tcPr>
            <w:tcW w:type="dxa" w:w="3500"/>
            <w:tcMar>
              <w:top w:type="dxa" w:w="90"/>
              <w:left w:type="dxa" w:w="130"/>
              <w:bottom w:type="dxa" w:w="90"/>
              <w:right w:type="dxa" w:w="130"/>
            </w:tcMar>
          </w:tcPr>
          <w:p>
            <w:r>
              <w:rPr>
                <w:b w:val="false"/>
                <w:bCs w:val="false"/>
                <w:color w:val="A33B2A"/>
                <w:sz w:val="20"/>
                <w:szCs w:val="20"/>
              </w:rPr>
              <w:t xml:space="preserve">Todo mezclado</w:t>
            </w:r>
          </w:p>
        </w:tc>
        <w:tc>
          <w:tcPr>
            <w:tcW w:type="dxa" w:w="3460"/>
            <w:tcMar>
              <w:top w:type="dxa" w:w="90"/>
              <w:left w:type="dxa" w:w="130"/>
              <w:bottom w:type="dxa" w:w="90"/>
              <w:right w:type="dxa" w:w="130"/>
            </w:tcMar>
          </w:tcPr>
          <w:p>
            <w:r>
              <w:rPr>
                <w:b w:val="false"/>
                <w:bCs w:val="false"/>
                <w:color w:val="2F6123"/>
                <w:sz w:val="20"/>
                <w:szCs w:val="20"/>
              </w:rPr>
              <w:t xml:space="preserve">Cada pago tiene su reserva</w:t>
            </w:r>
          </w:p>
        </w:tc>
      </w:tr>
      <w:tr>
        <w:tc>
          <w:tcPr>
            <w:tcW w:type="dxa" w:w="2400"/>
            <w:tcMar>
              <w:top w:type="dxa" w:w="90"/>
              <w:left w:type="dxa" w:w="130"/>
              <w:bottom w:type="dxa" w:w="90"/>
              <w:right w:type="dxa" w:w="130"/>
            </w:tcMar>
          </w:tcPr>
          <w:p>
            <w:r>
              <w:rPr>
                <w:b/>
                <w:bCs/>
                <w:color w:val="333330"/>
                <w:sz w:val="20"/>
                <w:szCs w:val="20"/>
              </w:rPr>
              <w:t xml:space="preserve">Trato con la persona</w:t>
            </w:r>
          </w:p>
        </w:tc>
        <w:tc>
          <w:tcPr>
            <w:tcW w:type="dxa" w:w="3500"/>
            <w:tcMar>
              <w:top w:type="dxa" w:w="90"/>
              <w:left w:type="dxa" w:w="130"/>
              <w:bottom w:type="dxa" w:w="90"/>
              <w:right w:type="dxa" w:w="130"/>
            </w:tcMar>
          </w:tcPr>
          <w:p>
            <w:r>
              <w:rPr>
                <w:b w:val="false"/>
                <w:bCs w:val="false"/>
                <w:color w:val="A33B2A"/>
                <w:sz w:val="20"/>
                <w:szCs w:val="20"/>
              </w:rPr>
              <w:t xml:space="preserve">Reclama su devolución</w:t>
            </w:r>
          </w:p>
        </w:tc>
        <w:tc>
          <w:tcPr>
            <w:tcW w:type="dxa" w:w="3460"/>
            <w:tcMar>
              <w:top w:type="dxa" w:w="90"/>
              <w:left w:type="dxa" w:w="130"/>
              <w:bottom w:type="dxa" w:w="90"/>
              <w:right w:type="dxa" w:w="130"/>
            </w:tcMar>
          </w:tcPr>
          <w:p>
            <w:r>
              <w:rPr>
                <w:b w:val="false"/>
                <w:bCs w:val="false"/>
                <w:color w:val="2F6123"/>
                <w:sz w:val="20"/>
                <w:szCs w:val="20"/>
              </w:rPr>
              <w:t xml:space="preserve">Nunca pagó de más</w:t>
            </w:r>
          </w:p>
        </w:tc>
      </w:tr>
    </w:tbl>
    <w:p>
      <w:pPr>
        <w:spacing w:after="140"/>
      </w:pPr>
    </w:p>
    <w:p>
      <w:pPr>
        <w:spacing w:after="130" w:line="288"/>
      </w:pPr>
      <w:r>
        <w:rPr>
          <w:b/>
          <w:bCs/>
          <w:color w:val="333330"/>
          <w:sz w:val="21"/>
          <w:szCs w:val="21"/>
        </w:rPr>
        <w:t xml:space="preserve">Recomendación: la solicitud no cobra nada.</w:t>
      </w:r>
      <w:r>
        <w:rPr>
          <w:b w:val="false"/>
          <w:bCs w:val="false"/>
          <w:color w:val="333330"/>
          <w:sz w:val="21"/>
          <w:szCs w:val="21"/>
        </w:rPr>
        <w:t xml:space="preserve"> Se aprueba primero y el cobro se coordina después. Así, todo pago que exista corresponde a una reserva ya autorizada, y las donaciones quedan separadas por naturaleza, porque son otra cosa y entran por otra vía.</w:t>
      </w:r>
    </w:p>
    <w:p>
      <w:pPr>
        <w:pStyle w:val="Heading2"/>
        <w:spacing w:after="120" w:before="300"/>
      </w:pPr>
      <w:r>
        <w:rPr>
          <w:b/>
          <w:bCs/>
          <w:color w:val="2F6123"/>
          <w:sz w:val="23"/>
          <w:szCs w:val="23"/>
        </w:rPr>
        <w:t xml:space="preserve">Sobre la plataforma de pagos</w:t>
      </w:r>
    </w:p>
    <w:p>
      <w:pPr>
        <w:spacing w:after="130" w:line="288"/>
      </w:pPr>
      <w:r>
        <w:rPr>
          <w:color w:val="333330"/>
          <w:sz w:val="21"/>
          <w:szCs w:val="21"/>
        </w:rPr>
        <w:t xml:space="preserve">Se planteó la duda de si el Parque podría usar AZUL. Según lo que pudimos verificar, sí, y además en condiciones favorables por ser una asociación sin fines de lucro:</w:t>
      </w:r>
    </w:p>
    <w:p>
      <w:pPr>
        <w:spacing w:after="100"/>
      </w:pPr>
    </w:p>
    <w:tbl>
      <w:tblPr>
        <w:tblW w:type="dxa" w:w="9360"/>
        <w:tblBorders>
          <w:top w:val="single" w:color="E0E0DA" w:sz="4"/>
          <w:left w:val="none"/>
          <w:bottom w:val="single" w:color="E0E0DA" w:sz="4"/>
          <w:right w:val="none"/>
          <w:insideH w:val="single" w:color="E0E0DA" w:sz="4"/>
          <w:insideV w:val="none"/>
        </w:tblBorders>
      </w:tblPr>
      <w:tblGrid>
        <w:gridCol w:w="2700"/>
        <w:gridCol w:w="6660"/>
      </w:tblGrid>
      <w:tr>
        <w:trPr>
          <w:tblHeader/>
        </w:trPr>
        <w:tc>
          <w:tcPr>
            <w:tcW w:type="dxa" w:w="2700"/>
            <w:shd w:fill="F5F5F2" w:val="clear"/>
            <w:tcMar>
              <w:top w:type="dxa" w:w="90"/>
              <w:left w:type="dxa" w:w="130"/>
              <w:bottom w:type="dxa" w:w="90"/>
              <w:right w:type="dxa" w:w="130"/>
            </w:tcMar>
          </w:tcPr>
          <w:p>
            <w:r>
              <w:rPr>
                <w:b/>
                <w:bCs/>
                <w:color w:val="5A5A56"/>
                <w:sz w:val="18"/>
                <w:szCs w:val="18"/>
              </w:rPr>
              <w:t xml:space="preserve">Punto</w:t>
            </w:r>
          </w:p>
        </w:tc>
        <w:tc>
          <w:tcPr>
            <w:tcW w:type="dxa" w:w="6660"/>
            <w:shd w:fill="F5F5F2" w:val="clear"/>
            <w:tcMar>
              <w:top w:type="dxa" w:w="90"/>
              <w:left w:type="dxa" w:w="130"/>
              <w:bottom w:type="dxa" w:w="90"/>
              <w:right w:type="dxa" w:w="130"/>
            </w:tcMar>
          </w:tcPr>
          <w:p>
            <w:r>
              <w:rPr>
                <w:b/>
                <w:bCs/>
                <w:color w:val="5A5A56"/>
                <w:sz w:val="18"/>
                <w:szCs w:val="18"/>
              </w:rPr>
              <w:t xml:space="preserve">Lo que encontramos</w:t>
            </w:r>
          </w:p>
        </w:tc>
      </w:tr>
      <w:tr>
        <w:tc>
          <w:tcPr>
            <w:tcW w:type="dxa" w:w="2700"/>
            <w:tcMar>
              <w:top w:type="dxa" w:w="90"/>
              <w:left w:type="dxa" w:w="130"/>
              <w:bottom w:type="dxa" w:w="90"/>
              <w:right w:type="dxa" w:w="130"/>
            </w:tcMar>
          </w:tcPr>
          <w:p>
            <w:r>
              <w:rPr>
                <w:b/>
                <w:bCs/>
                <w:color w:val="333330"/>
                <w:sz w:val="20"/>
                <w:szCs w:val="20"/>
              </w:rPr>
              <w:t xml:space="preserve">Condiciones para ASFL</w:t>
            </w:r>
          </w:p>
        </w:tc>
        <w:tc>
          <w:tcPr>
            <w:tcW w:type="dxa" w:w="6660"/>
            <w:tcMar>
              <w:top w:type="dxa" w:w="90"/>
              <w:left w:type="dxa" w:w="130"/>
              <w:bottom w:type="dxa" w:w="90"/>
              <w:right w:type="dxa" w:w="130"/>
            </w:tcMar>
          </w:tcPr>
          <w:p>
            <w:r>
              <w:rPr>
                <w:b w:val="false"/>
                <w:bCs w:val="false"/>
                <w:color w:val="333330"/>
                <w:sz w:val="20"/>
                <w:szCs w:val="20"/>
              </w:rPr>
              <w:t xml:space="preserve">AZUL mantiene una integración para asociaciones sin fines de lucro, sin costo de registro y sin el costo fijo mensual que aplica en comercios</w:t>
            </w:r>
          </w:p>
        </w:tc>
      </w:tr>
      <w:tr>
        <w:tc>
          <w:tcPr>
            <w:tcW w:type="dxa" w:w="2700"/>
            <w:tcMar>
              <w:top w:type="dxa" w:w="90"/>
              <w:left w:type="dxa" w:w="130"/>
              <w:bottom w:type="dxa" w:w="90"/>
              <w:right w:type="dxa" w:w="130"/>
            </w:tcMar>
          </w:tcPr>
          <w:p>
            <w:r>
              <w:rPr>
                <w:b/>
                <w:bCs/>
                <w:color w:val="333330"/>
                <w:sz w:val="20"/>
                <w:szCs w:val="20"/>
              </w:rPr>
              <w:t xml:space="preserve">A dónde llega el dinero</w:t>
            </w:r>
          </w:p>
        </w:tc>
        <w:tc>
          <w:tcPr>
            <w:tcW w:type="dxa" w:w="6660"/>
            <w:tcMar>
              <w:top w:type="dxa" w:w="90"/>
              <w:left w:type="dxa" w:w="130"/>
              <w:bottom w:type="dxa" w:w="90"/>
              <w:right w:type="dxa" w:w="130"/>
            </w:tcMar>
          </w:tcPr>
          <w:p>
            <w:r>
              <w:rPr>
                <w:b w:val="false"/>
                <w:bCs w:val="false"/>
                <w:color w:val="333330"/>
                <w:sz w:val="20"/>
                <w:szCs w:val="20"/>
              </w:rPr>
              <w:t xml:space="preserve">Directo a la cuenta bancaria de la organización, sin pasar por intermediarios</w:t>
            </w:r>
          </w:p>
        </w:tc>
      </w:tr>
      <w:tr>
        <w:tc>
          <w:tcPr>
            <w:tcW w:type="dxa" w:w="2700"/>
            <w:tcMar>
              <w:top w:type="dxa" w:w="90"/>
              <w:left w:type="dxa" w:w="130"/>
              <w:bottom w:type="dxa" w:w="90"/>
              <w:right w:type="dxa" w:w="130"/>
            </w:tcMar>
          </w:tcPr>
          <w:p>
            <w:r>
              <w:rPr>
                <w:b/>
                <w:bCs/>
                <w:color w:val="333330"/>
                <w:sz w:val="20"/>
                <w:szCs w:val="20"/>
              </w:rPr>
              <w:t xml:space="preserve">Comisión</w:t>
            </w:r>
          </w:p>
        </w:tc>
        <w:tc>
          <w:tcPr>
            <w:tcW w:type="dxa" w:w="6660"/>
            <w:tcMar>
              <w:top w:type="dxa" w:w="90"/>
              <w:left w:type="dxa" w:w="130"/>
              <w:bottom w:type="dxa" w:w="90"/>
              <w:right w:type="dxa" w:w="130"/>
            </w:tcMar>
          </w:tcPr>
          <w:p>
            <w:r>
              <w:rPr>
                <w:b w:val="false"/>
                <w:bCs w:val="false"/>
                <w:color w:val="333330"/>
                <w:sz w:val="20"/>
                <w:szCs w:val="20"/>
              </w:rPr>
              <w:t xml:space="preserve">Entre 4% y 6% por transacción en la vía comercial ordinaria</w:t>
            </w:r>
          </w:p>
        </w:tc>
      </w:tr>
      <w:tr>
        <w:tc>
          <w:tcPr>
            <w:tcW w:type="dxa" w:w="2700"/>
            <w:tcMar>
              <w:top w:type="dxa" w:w="90"/>
              <w:left w:type="dxa" w:w="130"/>
              <w:bottom w:type="dxa" w:w="90"/>
              <w:right w:type="dxa" w:w="130"/>
            </w:tcMar>
          </w:tcPr>
          <w:p>
            <w:r>
              <w:rPr>
                <w:b/>
                <w:bCs/>
                <w:color w:val="333330"/>
                <w:sz w:val="20"/>
                <w:szCs w:val="20"/>
              </w:rPr>
              <w:t xml:space="preserve">Tiempo de depósito</w:t>
            </w:r>
          </w:p>
        </w:tc>
        <w:tc>
          <w:tcPr>
            <w:tcW w:type="dxa" w:w="6660"/>
            <w:tcMar>
              <w:top w:type="dxa" w:w="90"/>
              <w:left w:type="dxa" w:w="130"/>
              <w:bottom w:type="dxa" w:w="90"/>
              <w:right w:type="dxa" w:w="130"/>
            </w:tcMar>
          </w:tcPr>
          <w:p>
            <w:r>
              <w:rPr>
                <w:b w:val="false"/>
                <w:bCs w:val="false"/>
                <w:color w:val="333330"/>
                <w:sz w:val="20"/>
                <w:szCs w:val="20"/>
              </w:rPr>
              <w:t xml:space="preserve">Entre 48 y 72 horas después del pago</w:t>
            </w:r>
          </w:p>
        </w:tc>
      </w:tr>
      <w:tr>
        <w:tc>
          <w:tcPr>
            <w:tcW w:type="dxa" w:w="2700"/>
            <w:tcMar>
              <w:top w:type="dxa" w:w="90"/>
              <w:left w:type="dxa" w:w="130"/>
              <w:bottom w:type="dxa" w:w="90"/>
              <w:right w:type="dxa" w:w="130"/>
            </w:tcMar>
          </w:tcPr>
          <w:p>
            <w:r>
              <w:rPr>
                <w:b/>
                <w:bCs/>
                <w:color w:val="333330"/>
                <w:sz w:val="20"/>
                <w:szCs w:val="20"/>
              </w:rPr>
              <w:t xml:space="preserve">Requisito principal</w:t>
            </w:r>
          </w:p>
        </w:tc>
        <w:tc>
          <w:tcPr>
            <w:tcW w:type="dxa" w:w="6660"/>
            <w:tcMar>
              <w:top w:type="dxa" w:w="90"/>
              <w:left w:type="dxa" w:w="130"/>
              <w:bottom w:type="dxa" w:w="90"/>
              <w:right w:type="dxa" w:w="130"/>
            </w:tcMar>
          </w:tcPr>
          <w:p>
            <w:r>
              <w:rPr>
                <w:b w:val="false"/>
                <w:bCs w:val="false"/>
                <w:color w:val="333330"/>
                <w:sz w:val="20"/>
                <w:szCs w:val="20"/>
              </w:rPr>
              <w:t xml:space="preserve">Estar registrado en la DGII. El Patronato ya cuenta con su RNC</w:t>
            </w:r>
          </w:p>
        </w:tc>
      </w:tr>
      <w:tr>
        <w:tc>
          <w:tcPr>
            <w:tcW w:type="dxa" w:w="2700"/>
            <w:tcMar>
              <w:top w:type="dxa" w:w="90"/>
              <w:left w:type="dxa" w:w="130"/>
              <w:bottom w:type="dxa" w:w="90"/>
              <w:right w:type="dxa" w:w="130"/>
            </w:tcMar>
          </w:tcPr>
          <w:p>
            <w:r>
              <w:rPr>
                <w:b/>
                <w:bCs/>
                <w:color w:val="333330"/>
                <w:sz w:val="20"/>
                <w:szCs w:val="20"/>
              </w:rPr>
              <w:t xml:space="preserve">Requisito adicional</w:t>
            </w:r>
          </w:p>
        </w:tc>
        <w:tc>
          <w:tcPr>
            <w:tcW w:type="dxa" w:w="6660"/>
            <w:tcMar>
              <w:top w:type="dxa" w:w="90"/>
              <w:left w:type="dxa" w:w="130"/>
              <w:bottom w:type="dxa" w:w="90"/>
              <w:right w:type="dxa" w:w="130"/>
            </w:tcMar>
          </w:tcPr>
          <w:p>
            <w:r>
              <w:rPr>
                <w:b w:val="false"/>
                <w:bCs w:val="false"/>
                <w:color w:val="333330"/>
                <w:sz w:val="20"/>
                <w:szCs w:val="20"/>
              </w:rPr>
              <w:t xml:space="preserve">Para la vía de asociaciones, registro activo en el Centro de Fomento de las ASFL</w:t>
            </w:r>
          </w:p>
        </w:tc>
      </w:tr>
      <w:tr>
        <w:tc>
          <w:tcPr>
            <w:tcW w:type="dxa" w:w="2700"/>
            <w:tcMar>
              <w:top w:type="dxa" w:w="90"/>
              <w:left w:type="dxa" w:w="130"/>
              <w:bottom w:type="dxa" w:w="90"/>
              <w:right w:type="dxa" w:w="130"/>
            </w:tcMar>
          </w:tcPr>
          <w:p>
            <w:r>
              <w:rPr>
                <w:b/>
                <w:bCs/>
                <w:color w:val="333330"/>
                <w:sz w:val="20"/>
                <w:szCs w:val="20"/>
              </w:rPr>
              <w:t xml:space="preserve">Alternativa</w:t>
            </w:r>
          </w:p>
        </w:tc>
        <w:tc>
          <w:tcPr>
            <w:tcW w:type="dxa" w:w="6660"/>
            <w:tcMar>
              <w:top w:type="dxa" w:w="90"/>
              <w:left w:type="dxa" w:w="130"/>
              <w:bottom w:type="dxa" w:w="90"/>
              <w:right w:type="dxa" w:w="130"/>
            </w:tcMar>
          </w:tcPr>
          <w:p>
            <w:r>
              <w:rPr>
                <w:b w:val="false"/>
                <w:bCs w:val="false"/>
                <w:color w:val="333330"/>
                <w:sz w:val="20"/>
                <w:szCs w:val="20"/>
              </w:rPr>
              <w:t xml:space="preserve">CardNet ofrece un servicio equivalente</w:t>
            </w:r>
          </w:p>
        </w:tc>
      </w:tr>
    </w:tbl>
    <w:p>
      <w:pPr>
        <w:spacing w:after="140"/>
      </w:pPr>
    </w:p>
    <w:p>
      <w:pPr>
        <w:spacing w:after="130" w:line="288"/>
      </w:pPr>
      <w:r>
        <w:rPr>
          <w:color w:val="333330"/>
          <w:sz w:val="21"/>
          <w:szCs w:val="21"/>
        </w:rPr>
        <w:t xml:space="preserve">Conviene confirmar estos dos puntos antes de avanzar, porque son los que deciden por cuál vía se tramita: si el Patronato tiene cuenta bancaria a nombre de su RNC, y si su registro en el Centro de Fomento de las ASFL está vigente.</w:t>
      </w:r>
    </w:p>
    <w:p>
      <w:pPr>
        <w:pStyle w:val="Heading1"/>
        <w:pBdr>
          <w:bottom w:val="single" w:color="2F6123" w:sz="12" w:space="6"/>
        </w:pBdr>
        <w:spacing w:after="190" w:before="420"/>
      </w:pPr>
      <w:r>
        <w:rPr>
          <w:b/>
          <w:bCs/>
          <w:color w:val="17330F"/>
          <w:sz w:val="29"/>
          <w:szCs w:val="29"/>
        </w:rPr>
        <w:t xml:space="preserve">4. En qué orden conviene hacerlo</w:t>
      </w:r>
    </w:p>
    <w:p>
      <w:pPr>
        <w:spacing w:after="130" w:line="288"/>
      </w:pPr>
      <w:r>
        <w:rPr>
          <w:color w:val="333330"/>
          <w:sz w:val="21"/>
          <w:szCs w:val="21"/>
        </w:rPr>
        <w:t xml:space="preserve">Cada etapa sirve por sí sola, aunque no se llegue a la siguiente.</w:t>
      </w:r>
    </w:p>
    <w:p>
      <w:pPr>
        <w:spacing w:after="120"/>
      </w:pPr>
    </w:p>
    <w:tbl>
      <w:tblPr>
        <w:tblW w:type="dxa" w:w="9360"/>
        <w:tblBorders>
          <w:top w:val="single" w:color="E0E0DA" w:sz="4"/>
          <w:left w:val="none"/>
          <w:bottom w:val="single" w:color="E0E0DA" w:sz="4"/>
          <w:right w:val="none"/>
          <w:insideH w:val="single" w:color="E0E0DA" w:sz="4"/>
          <w:insideV w:val="none"/>
        </w:tblBorders>
      </w:tblPr>
      <w:tblGrid>
        <w:gridCol w:w="2400"/>
        <w:gridCol w:w="3700"/>
        <w:gridCol w:w="3260"/>
      </w:tblGrid>
      <w:tr>
        <w:trPr>
          <w:tblHeader/>
        </w:trPr>
        <w:tc>
          <w:tcPr>
            <w:tcW w:type="dxa" w:w="2400"/>
            <w:shd w:fill="F5F5F2" w:val="clear"/>
            <w:tcMar>
              <w:top w:type="dxa" w:w="90"/>
              <w:left w:type="dxa" w:w="130"/>
              <w:bottom w:type="dxa" w:w="90"/>
              <w:right w:type="dxa" w:w="130"/>
            </w:tcMar>
          </w:tcPr>
          <w:p>
            <w:r>
              <w:rPr>
                <w:b/>
                <w:bCs/>
                <w:color w:val="5A5A56"/>
                <w:sz w:val="18"/>
                <w:szCs w:val="18"/>
              </w:rPr>
              <w:t xml:space="preserve">Etapa</w:t>
            </w:r>
          </w:p>
        </w:tc>
        <w:tc>
          <w:tcPr>
            <w:tcW w:type="dxa" w:w="3700"/>
            <w:shd w:fill="F5F5F2" w:val="clear"/>
            <w:tcMar>
              <w:top w:type="dxa" w:w="90"/>
              <w:left w:type="dxa" w:w="130"/>
              <w:bottom w:type="dxa" w:w="90"/>
              <w:right w:type="dxa" w:w="130"/>
            </w:tcMar>
          </w:tcPr>
          <w:p>
            <w:r>
              <w:rPr>
                <w:b/>
                <w:bCs/>
                <w:color w:val="5A5A56"/>
                <w:sz w:val="18"/>
                <w:szCs w:val="18"/>
              </w:rPr>
              <w:t xml:space="preserve">Qué incluye</w:t>
            </w:r>
          </w:p>
        </w:tc>
        <w:tc>
          <w:tcPr>
            <w:tcW w:type="dxa" w:w="3260"/>
            <w:shd w:fill="F5F5F2" w:val="clear"/>
            <w:tcMar>
              <w:top w:type="dxa" w:w="90"/>
              <w:left w:type="dxa" w:w="130"/>
              <w:bottom w:type="dxa" w:w="90"/>
              <w:right w:type="dxa" w:w="130"/>
            </w:tcMar>
          </w:tcPr>
          <w:p>
            <w:r>
              <w:rPr>
                <w:b/>
                <w:bCs/>
                <w:color w:val="5A5A56"/>
                <w:sz w:val="18"/>
                <w:szCs w:val="18"/>
              </w:rPr>
              <w:t xml:space="preserve">Qué hace falta</w:t>
            </w:r>
          </w:p>
        </w:tc>
      </w:tr>
      <w:tr>
        <w:tc>
          <w:tcPr>
            <w:tcW w:type="dxa" w:w="2400"/>
            <w:tcMar>
              <w:top w:type="dxa" w:w="90"/>
              <w:left w:type="dxa" w:w="130"/>
              <w:bottom w:type="dxa" w:w="90"/>
              <w:right w:type="dxa" w:w="130"/>
            </w:tcMar>
          </w:tcPr>
          <w:p>
            <w:r>
              <w:rPr>
                <w:b/>
                <w:bCs/>
                <w:color w:val="333330"/>
                <w:sz w:val="20"/>
                <w:szCs w:val="20"/>
              </w:rPr>
              <w:t xml:space="preserve">1. Publicar las condiciones</w:t>
            </w:r>
          </w:p>
        </w:tc>
        <w:tc>
          <w:tcPr>
            <w:tcW w:type="dxa" w:w="3700"/>
            <w:tcMar>
              <w:top w:type="dxa" w:w="90"/>
              <w:left w:type="dxa" w:w="130"/>
              <w:bottom w:type="dxa" w:w="90"/>
              <w:right w:type="dxa" w:w="130"/>
            </w:tcMar>
          </w:tcPr>
          <w:p>
            <w:r>
              <w:rPr>
                <w:b w:val="false"/>
                <w:bCs w:val="false"/>
                <w:color w:val="333330"/>
                <w:sz w:val="20"/>
                <w:szCs w:val="20"/>
              </w:rPr>
              <w:t xml:space="preserve">La lista de usos permitidos y no permitidos, en el Reglamento del sitio</w:t>
            </w:r>
          </w:p>
        </w:tc>
        <w:tc>
          <w:tcPr>
            <w:tcW w:type="dxa" w:w="3260"/>
            <w:tcMar>
              <w:top w:type="dxa" w:w="90"/>
              <w:left w:type="dxa" w:w="130"/>
              <w:bottom w:type="dxa" w:w="90"/>
              <w:right w:type="dxa" w:w="130"/>
            </w:tcMar>
          </w:tcPr>
          <w:p>
            <w:r>
              <w:rPr>
                <w:b w:val="false"/>
                <w:bCs w:val="false"/>
                <w:color w:val="333330"/>
                <w:sz w:val="20"/>
                <w:szCs w:val="20"/>
              </w:rPr>
              <w:t xml:space="preserve">Que el Parque defina la lista. No requiere desarrollo</w:t>
            </w:r>
          </w:p>
        </w:tc>
      </w:tr>
      <w:tr>
        <w:tc>
          <w:tcPr>
            <w:tcW w:type="dxa" w:w="2400"/>
            <w:tcMar>
              <w:top w:type="dxa" w:w="90"/>
              <w:left w:type="dxa" w:w="130"/>
              <w:bottom w:type="dxa" w:w="90"/>
              <w:right w:type="dxa" w:w="130"/>
            </w:tcMar>
          </w:tcPr>
          <w:p>
            <w:r>
              <w:rPr>
                <w:b/>
                <w:bCs/>
                <w:color w:val="333330"/>
                <w:sz w:val="20"/>
                <w:szCs w:val="20"/>
              </w:rPr>
              <w:t xml:space="preserve">2. Solicitudes en línea</w:t>
            </w:r>
          </w:p>
        </w:tc>
        <w:tc>
          <w:tcPr>
            <w:tcW w:type="dxa" w:w="3700"/>
            <w:tcMar>
              <w:top w:type="dxa" w:w="90"/>
              <w:left w:type="dxa" w:w="130"/>
              <w:bottom w:type="dxa" w:w="90"/>
              <w:right w:type="dxa" w:w="130"/>
            </w:tcMar>
          </w:tcPr>
          <w:p>
            <w:r>
              <w:rPr>
                <w:b w:val="false"/>
                <w:bCs w:val="false"/>
                <w:color w:val="333330"/>
                <w:sz w:val="20"/>
                <w:szCs w:val="20"/>
              </w:rPr>
              <w:t xml:space="preserve">El formulario y la bandeja de aprobación en el panel, con sus correos</w:t>
            </w:r>
          </w:p>
        </w:tc>
        <w:tc>
          <w:tcPr>
            <w:tcW w:type="dxa" w:w="3260"/>
            <w:tcMar>
              <w:top w:type="dxa" w:w="90"/>
              <w:left w:type="dxa" w:w="130"/>
              <w:bottom w:type="dxa" w:w="90"/>
              <w:right w:type="dxa" w:w="130"/>
            </w:tcMar>
          </w:tcPr>
          <w:p>
            <w:r>
              <w:rPr>
                <w:b w:val="false"/>
                <w:bCs w:val="false"/>
                <w:color w:val="333330"/>
                <w:sz w:val="20"/>
                <w:szCs w:val="20"/>
              </w:rPr>
              <w:t xml:space="preserve">La lista del punto anterior</w:t>
            </w:r>
          </w:p>
        </w:tc>
      </w:tr>
      <w:tr>
        <w:tc>
          <w:tcPr>
            <w:tcW w:type="dxa" w:w="2400"/>
            <w:tcMar>
              <w:top w:type="dxa" w:w="90"/>
              <w:left w:type="dxa" w:w="130"/>
              <w:bottom w:type="dxa" w:w="90"/>
              <w:right w:type="dxa" w:w="130"/>
            </w:tcMar>
          </w:tcPr>
          <w:p>
            <w:r>
              <w:rPr>
                <w:b/>
                <w:bCs/>
                <w:color w:val="333330"/>
                <w:sz w:val="20"/>
                <w:szCs w:val="20"/>
              </w:rPr>
              <w:t xml:space="preserve">3. Donaciones</w:t>
            </w:r>
          </w:p>
        </w:tc>
        <w:tc>
          <w:tcPr>
            <w:tcW w:type="dxa" w:w="3700"/>
            <w:tcMar>
              <w:top w:type="dxa" w:w="90"/>
              <w:left w:type="dxa" w:w="130"/>
              <w:bottom w:type="dxa" w:w="90"/>
              <w:right w:type="dxa" w:w="130"/>
            </w:tcMar>
          </w:tcPr>
          <w:p>
            <w:r>
              <w:rPr>
                <w:b w:val="false"/>
                <w:bCs w:val="false"/>
                <w:color w:val="333330"/>
                <w:sz w:val="20"/>
                <w:szCs w:val="20"/>
              </w:rPr>
              <w:t xml:space="preserve">Botón de donación en la página de Apóyanos</w:t>
            </w:r>
          </w:p>
        </w:tc>
        <w:tc>
          <w:tcPr>
            <w:tcW w:type="dxa" w:w="3260"/>
            <w:tcMar>
              <w:top w:type="dxa" w:w="90"/>
              <w:left w:type="dxa" w:w="130"/>
              <w:bottom w:type="dxa" w:w="90"/>
              <w:right w:type="dxa" w:w="130"/>
            </w:tcMar>
          </w:tcPr>
          <w:p>
            <w:r>
              <w:rPr>
                <w:b w:val="false"/>
                <w:bCs w:val="false"/>
                <w:color w:val="333330"/>
                <w:sz w:val="20"/>
                <w:szCs w:val="20"/>
              </w:rPr>
              <w:t xml:space="preserve">Afiliación con AZUL</w:t>
            </w:r>
          </w:p>
        </w:tc>
      </w:tr>
      <w:tr>
        <w:tc>
          <w:tcPr>
            <w:tcW w:type="dxa" w:w="2400"/>
            <w:tcMar>
              <w:top w:type="dxa" w:w="90"/>
              <w:left w:type="dxa" w:w="130"/>
              <w:bottom w:type="dxa" w:w="90"/>
              <w:right w:type="dxa" w:w="130"/>
            </w:tcMar>
          </w:tcPr>
          <w:p>
            <w:r>
              <w:rPr>
                <w:b/>
                <w:bCs/>
                <w:color w:val="333330"/>
                <w:sz w:val="20"/>
                <w:szCs w:val="20"/>
              </w:rPr>
              <w:t xml:space="preserve">4. Pago de reservas</w:t>
            </w:r>
          </w:p>
        </w:tc>
        <w:tc>
          <w:tcPr>
            <w:tcW w:type="dxa" w:w="3700"/>
            <w:tcMar>
              <w:top w:type="dxa" w:w="90"/>
              <w:left w:type="dxa" w:w="130"/>
              <w:bottom w:type="dxa" w:w="90"/>
              <w:right w:type="dxa" w:w="130"/>
            </w:tcMar>
          </w:tcPr>
          <w:p>
            <w:r>
              <w:rPr>
                <w:b w:val="false"/>
                <w:bCs w:val="false"/>
                <w:color w:val="333330"/>
                <w:sz w:val="20"/>
                <w:szCs w:val="20"/>
              </w:rPr>
              <w:t xml:space="preserve">Cobro en línea de una reserva ya aprobada</w:t>
            </w:r>
          </w:p>
        </w:tc>
        <w:tc>
          <w:tcPr>
            <w:tcW w:type="dxa" w:w="3260"/>
            <w:tcMar>
              <w:top w:type="dxa" w:w="90"/>
              <w:left w:type="dxa" w:w="130"/>
              <w:bottom w:type="dxa" w:w="90"/>
              <w:right w:type="dxa" w:w="130"/>
            </w:tcMar>
          </w:tcPr>
          <w:p>
            <w:r>
              <w:rPr>
                <w:b w:val="false"/>
                <w:bCs w:val="false"/>
                <w:color w:val="333330"/>
                <w:sz w:val="20"/>
                <w:szCs w:val="20"/>
              </w:rPr>
              <w:t xml:space="preserve">Que las etapas anteriores estén funcionando</w:t>
            </w:r>
          </w:p>
        </w:tc>
      </w:tr>
    </w:tbl>
    <w:p>
      <w:pPr>
        <w:spacing w:after="160"/>
      </w:pPr>
    </w:p>
    <w:p>
      <w:pPr>
        <w:spacing w:after="130" w:line="288"/>
      </w:pPr>
      <w:r>
        <w:rPr>
          <w:color w:val="333330"/>
          <w:sz w:val="21"/>
          <w:szCs w:val="21"/>
        </w:rPr>
        <w:t xml:space="preserve">La cuarta etapa es opcional. Si cobrar por transferencia o en la oficina le funciona bien al Parque, puede quedarse así indefinidamente sin que el sistema pierda utilidad.</w:t>
      </w:r>
    </w:p>
    <w:p>
      <w:pPr>
        <w:pStyle w:val="Heading2"/>
        <w:spacing w:after="120" w:before="300"/>
      </w:pPr>
      <w:r>
        <w:rPr>
          <w:b/>
          <w:bCs/>
          <w:color w:val="2F6123"/>
          <w:sz w:val="23"/>
          <w:szCs w:val="23"/>
        </w:rPr>
        <w:t xml:space="preserve">De qué depende que esto funcione</w:t>
      </w:r>
    </w:p>
    <w:p>
      <w:pPr>
        <w:spacing w:after="130" w:line="288"/>
      </w:pPr>
      <w:r>
        <w:rPr>
          <w:color w:val="333330"/>
          <w:sz w:val="21"/>
          <w:szCs w:val="21"/>
        </w:rPr>
        <w:t xml:space="preserve">Todo el modelo se sostiene sobre el correo: la persona que solicita no sabe si tiene el espacio hasta que le llega la respuesta. Por eso el envío de correos del sitio debe quedar funcionando antes de poner las solicitudes en línea, y es un punto que estamos resolviendo.</w:t>
      </w:r>
    </w:p>
    <w:p>
      <w:pPr>
        <w:pStyle w:val="Heading1"/>
        <w:pBdr>
          <w:bottom w:val="single" w:color="2F6123" w:sz="12" w:space="6"/>
        </w:pBdr>
        <w:spacing w:after="190" w:before="420"/>
      </w:pPr>
      <w:r>
        <w:rPr>
          <w:b/>
          <w:bCs/>
          <w:color w:val="17330F"/>
          <w:sz w:val="29"/>
          <w:szCs w:val="29"/>
        </w:rPr>
        <w:t xml:space="preserve">5. Lo que necesitamos que el Parque defina</w:t>
      </w:r>
    </w:p>
    <w:p>
      <w:pPr>
        <w:spacing w:after="130" w:line="288"/>
      </w:pPr>
      <w:r>
        <w:rPr>
          <w:color w:val="333330"/>
          <w:sz w:val="21"/>
          <w:szCs w:val="21"/>
        </w:rPr>
        <w:t xml:space="preserve">Ninguna de estas preguntas la podemos responder nosotros. Son decisiones del Parque, y de ellas depende cómo queda construido el formulario.</w:t>
      </w:r>
    </w:p>
    <w:p>
      <w:pPr>
        <w:spacing w:after="120"/>
      </w:pPr>
    </w:p>
    <w:tbl>
      <w:tblPr>
        <w:tblW w:type="dxa" w:w="9360"/>
        <w:tblBorders>
          <w:top w:val="single" w:color="E0E0DA" w:sz="4"/>
          <w:left w:val="none"/>
          <w:bottom w:val="single" w:color="E0E0DA" w:sz="4"/>
          <w:right w:val="none"/>
          <w:insideH w:val="single" w:color="E0E0DA" w:sz="4"/>
          <w:insideV w:val="none"/>
        </w:tblBorders>
      </w:tblPr>
      <w:tblGrid>
        <w:gridCol w:w="3600"/>
        <w:gridCol w:w="5760"/>
      </w:tblGrid>
      <w:tr>
        <w:trPr>
          <w:tblHeader/>
        </w:trPr>
        <w:tc>
          <w:tcPr>
            <w:tcW w:type="dxa" w:w="3600"/>
            <w:shd w:fill="F5F5F2" w:val="clear"/>
            <w:tcMar>
              <w:top w:type="dxa" w:w="90"/>
              <w:left w:type="dxa" w:w="130"/>
              <w:bottom w:type="dxa" w:w="90"/>
              <w:right w:type="dxa" w:w="130"/>
            </w:tcMar>
          </w:tcPr>
          <w:p>
            <w:r>
              <w:rPr>
                <w:b/>
                <w:bCs/>
                <w:color w:val="5A5A56"/>
                <w:sz w:val="18"/>
                <w:szCs w:val="18"/>
              </w:rPr>
              <w:t xml:space="preserve">Pregunta</w:t>
            </w:r>
          </w:p>
        </w:tc>
        <w:tc>
          <w:tcPr>
            <w:tcW w:type="dxa" w:w="5760"/>
            <w:shd w:fill="F5F5F2" w:val="clear"/>
            <w:tcMar>
              <w:top w:type="dxa" w:w="90"/>
              <w:left w:type="dxa" w:w="130"/>
              <w:bottom w:type="dxa" w:w="90"/>
              <w:right w:type="dxa" w:w="130"/>
            </w:tcMar>
          </w:tcPr>
          <w:p>
            <w:r>
              <w:rPr>
                <w:b/>
                <w:bCs/>
                <w:color w:val="5A5A56"/>
                <w:sz w:val="18"/>
                <w:szCs w:val="18"/>
              </w:rPr>
              <w:t xml:space="preserve">Para qué</w:t>
            </w:r>
          </w:p>
        </w:tc>
      </w:tr>
      <w:tr>
        <w:tc>
          <w:tcPr>
            <w:tcW w:type="dxa" w:w="3600"/>
            <w:tcMar>
              <w:top w:type="dxa" w:w="90"/>
              <w:left w:type="dxa" w:w="130"/>
              <w:bottom w:type="dxa" w:w="90"/>
              <w:right w:type="dxa" w:w="130"/>
            </w:tcMar>
          </w:tcPr>
          <w:p>
            <w:r>
              <w:rPr>
                <w:b/>
                <w:bCs/>
                <w:color w:val="333330"/>
                <w:sz w:val="20"/>
                <w:szCs w:val="20"/>
              </w:rPr>
              <w:t xml:space="preserve">¿Qué tipos de actividad se permiten?</w:t>
            </w:r>
          </w:p>
        </w:tc>
        <w:tc>
          <w:tcPr>
            <w:tcW w:type="dxa" w:w="5760"/>
            <w:tcMar>
              <w:top w:type="dxa" w:w="90"/>
              <w:left w:type="dxa" w:w="130"/>
              <w:bottom w:type="dxa" w:w="90"/>
              <w:right w:type="dxa" w:w="130"/>
            </w:tcMar>
          </w:tcPr>
          <w:p>
            <w:r>
              <w:rPr>
                <w:b w:val="false"/>
                <w:bCs w:val="false"/>
                <w:color w:val="333330"/>
                <w:sz w:val="20"/>
                <w:szCs w:val="20"/>
              </w:rPr>
              <w:t xml:space="preserve">Es la lista que se muestra en el formulario</w:t>
            </w:r>
          </w:p>
        </w:tc>
      </w:tr>
      <w:tr>
        <w:tc>
          <w:tcPr>
            <w:tcW w:type="dxa" w:w="3600"/>
            <w:tcMar>
              <w:top w:type="dxa" w:w="90"/>
              <w:left w:type="dxa" w:w="130"/>
              <w:bottom w:type="dxa" w:w="90"/>
              <w:right w:type="dxa" w:w="130"/>
            </w:tcMar>
          </w:tcPr>
          <w:p>
            <w:r>
              <w:rPr>
                <w:b/>
                <w:bCs/>
                <w:color w:val="333330"/>
                <w:sz w:val="20"/>
                <w:szCs w:val="20"/>
              </w:rPr>
              <w:t xml:space="preserve">¿Cuáles no se permiten?</w:t>
            </w:r>
          </w:p>
        </w:tc>
        <w:tc>
          <w:tcPr>
            <w:tcW w:type="dxa" w:w="5760"/>
            <w:tcMar>
              <w:top w:type="dxa" w:w="90"/>
              <w:left w:type="dxa" w:w="130"/>
              <w:bottom w:type="dxa" w:w="90"/>
              <w:right w:type="dxa" w:w="130"/>
            </w:tcMar>
          </w:tcPr>
          <w:p>
            <w:r>
              <w:rPr>
                <w:b w:val="false"/>
                <w:bCs w:val="false"/>
                <w:color w:val="333330"/>
                <w:sz w:val="20"/>
                <w:szCs w:val="20"/>
              </w:rPr>
              <w:t xml:space="preserve">Se publican junto al formulario y en el Reglamento</w:t>
            </w:r>
          </w:p>
        </w:tc>
      </w:tr>
      <w:tr>
        <w:tc>
          <w:tcPr>
            <w:tcW w:type="dxa" w:w="3600"/>
            <w:tcMar>
              <w:top w:type="dxa" w:w="90"/>
              <w:left w:type="dxa" w:w="130"/>
              <w:bottom w:type="dxa" w:w="90"/>
              <w:right w:type="dxa" w:w="130"/>
            </w:tcMar>
          </w:tcPr>
          <w:p>
            <w:r>
              <w:rPr>
                <w:b/>
                <w:bCs/>
                <w:color w:val="333330"/>
                <w:sz w:val="20"/>
                <w:szCs w:val="20"/>
              </w:rPr>
              <w:t xml:space="preserve">¿Qué espacios se pueden solicitar?</w:t>
            </w:r>
          </w:p>
        </w:tc>
        <w:tc>
          <w:tcPr>
            <w:tcW w:type="dxa" w:w="5760"/>
            <w:tcMar>
              <w:top w:type="dxa" w:w="90"/>
              <w:left w:type="dxa" w:w="130"/>
              <w:bottom w:type="dxa" w:w="90"/>
              <w:right w:type="dxa" w:w="130"/>
            </w:tcMar>
          </w:tcPr>
          <w:p>
            <w:r>
              <w:rPr>
                <w:b w:val="false"/>
                <w:bCs w:val="false"/>
                <w:color w:val="333330"/>
                <w:sz w:val="20"/>
                <w:szCs w:val="20"/>
              </w:rPr>
              <w:t xml:space="preserve">Kioscos, anfiteatro, área de ferias, canchas, otros</w:t>
            </w:r>
          </w:p>
        </w:tc>
      </w:tr>
      <w:tr>
        <w:tc>
          <w:tcPr>
            <w:tcW w:type="dxa" w:w="3600"/>
            <w:tcMar>
              <w:top w:type="dxa" w:w="90"/>
              <w:left w:type="dxa" w:w="130"/>
              <w:bottom w:type="dxa" w:w="90"/>
              <w:right w:type="dxa" w:w="130"/>
            </w:tcMar>
          </w:tcPr>
          <w:p>
            <w:r>
              <w:rPr>
                <w:b/>
                <w:bCs/>
                <w:color w:val="333330"/>
                <w:sz w:val="20"/>
                <w:szCs w:val="20"/>
              </w:rPr>
              <w:t xml:space="preserve">¿Cuánto se cobra por cada uno?</w:t>
            </w:r>
          </w:p>
        </w:tc>
        <w:tc>
          <w:tcPr>
            <w:tcW w:type="dxa" w:w="5760"/>
            <w:tcMar>
              <w:top w:type="dxa" w:w="90"/>
              <w:left w:type="dxa" w:w="130"/>
              <w:bottom w:type="dxa" w:w="90"/>
              <w:right w:type="dxa" w:w="130"/>
            </w:tcMar>
          </w:tcPr>
          <w:p>
            <w:r>
              <w:rPr>
                <w:b w:val="false"/>
                <w:bCs w:val="false"/>
                <w:color w:val="333330"/>
                <w:sz w:val="20"/>
                <w:szCs w:val="20"/>
              </w:rPr>
              <w:t xml:space="preserve">Para poder indicarlo al aprobar</w:t>
            </w:r>
          </w:p>
        </w:tc>
      </w:tr>
      <w:tr>
        <w:tc>
          <w:tcPr>
            <w:tcW w:type="dxa" w:w="3600"/>
            <w:tcMar>
              <w:top w:type="dxa" w:w="90"/>
              <w:left w:type="dxa" w:w="130"/>
              <w:bottom w:type="dxa" w:w="90"/>
              <w:right w:type="dxa" w:w="130"/>
            </w:tcMar>
          </w:tcPr>
          <w:p>
            <w:r>
              <w:rPr>
                <w:b/>
                <w:bCs/>
                <w:color w:val="333330"/>
                <w:sz w:val="20"/>
                <w:szCs w:val="20"/>
              </w:rPr>
              <w:t xml:space="preserve">¿Se pide depósito o garantía?</w:t>
            </w:r>
          </w:p>
        </w:tc>
        <w:tc>
          <w:tcPr>
            <w:tcW w:type="dxa" w:w="5760"/>
            <w:tcMar>
              <w:top w:type="dxa" w:w="90"/>
              <w:left w:type="dxa" w:w="130"/>
              <w:bottom w:type="dxa" w:w="90"/>
              <w:right w:type="dxa" w:w="130"/>
            </w:tcMar>
          </w:tcPr>
          <w:p>
            <w:r>
              <w:rPr>
                <w:b w:val="false"/>
                <w:bCs w:val="false"/>
                <w:color w:val="333330"/>
                <w:sz w:val="20"/>
                <w:szCs w:val="20"/>
              </w:rPr>
              <w:t xml:space="preserve">Cambia el flujo del cobro</w:t>
            </w:r>
          </w:p>
        </w:tc>
      </w:tr>
      <w:tr>
        <w:tc>
          <w:tcPr>
            <w:tcW w:type="dxa" w:w="3600"/>
            <w:tcMar>
              <w:top w:type="dxa" w:w="90"/>
              <w:left w:type="dxa" w:w="130"/>
              <w:bottom w:type="dxa" w:w="90"/>
              <w:right w:type="dxa" w:w="130"/>
            </w:tcMar>
          </w:tcPr>
          <w:p>
            <w:r>
              <w:rPr>
                <w:b/>
                <w:bCs/>
                <w:color w:val="333330"/>
                <w:sz w:val="20"/>
                <w:szCs w:val="20"/>
              </w:rPr>
              <w:t xml:space="preserve">¿Con cuánta anticipación se solicita?</w:t>
            </w:r>
          </w:p>
        </w:tc>
        <w:tc>
          <w:tcPr>
            <w:tcW w:type="dxa" w:w="5760"/>
            <w:tcMar>
              <w:top w:type="dxa" w:w="90"/>
              <w:left w:type="dxa" w:w="130"/>
              <w:bottom w:type="dxa" w:w="90"/>
              <w:right w:type="dxa" w:w="130"/>
            </w:tcMar>
          </w:tcPr>
          <w:p>
            <w:r>
              <w:rPr>
                <w:b w:val="false"/>
                <w:bCs w:val="false"/>
                <w:color w:val="333330"/>
                <w:sz w:val="20"/>
                <w:szCs w:val="20"/>
              </w:rPr>
              <w:t xml:space="preserve">El formulario puede impedir fechas muy próximas</w:t>
            </w:r>
          </w:p>
        </w:tc>
      </w:tr>
      <w:tr>
        <w:tc>
          <w:tcPr>
            <w:tcW w:type="dxa" w:w="3600"/>
            <w:tcMar>
              <w:top w:type="dxa" w:w="90"/>
              <w:left w:type="dxa" w:w="130"/>
              <w:bottom w:type="dxa" w:w="90"/>
              <w:right w:type="dxa" w:w="130"/>
            </w:tcMar>
          </w:tcPr>
          <w:p>
            <w:r>
              <w:rPr>
                <w:b/>
                <w:bCs/>
                <w:color w:val="333330"/>
                <w:sz w:val="20"/>
                <w:szCs w:val="20"/>
              </w:rPr>
              <w:t xml:space="preserve">¿Quién aprueba y en cuánto tiempo?</w:t>
            </w:r>
          </w:p>
        </w:tc>
        <w:tc>
          <w:tcPr>
            <w:tcW w:type="dxa" w:w="5760"/>
            <w:tcMar>
              <w:top w:type="dxa" w:w="90"/>
              <w:left w:type="dxa" w:w="130"/>
              <w:bottom w:type="dxa" w:w="90"/>
              <w:right w:type="dxa" w:w="130"/>
            </w:tcMar>
          </w:tcPr>
          <w:p>
            <w:r>
              <w:rPr>
                <w:b w:val="false"/>
                <w:bCs w:val="false"/>
                <w:color w:val="333330"/>
                <w:sz w:val="20"/>
                <w:szCs w:val="20"/>
              </w:rPr>
              <w:t xml:space="preserve">Es lo que se le promete al solicitante en el acuse</w:t>
            </w:r>
          </w:p>
        </w:tc>
      </w:tr>
      <w:tr>
        <w:tc>
          <w:tcPr>
            <w:tcW w:type="dxa" w:w="3600"/>
            <w:tcMar>
              <w:top w:type="dxa" w:w="90"/>
              <w:left w:type="dxa" w:w="130"/>
              <w:bottom w:type="dxa" w:w="90"/>
              <w:right w:type="dxa" w:w="130"/>
            </w:tcMar>
          </w:tcPr>
          <w:p>
            <w:r>
              <w:rPr>
                <w:b/>
                <w:bCs/>
                <w:color w:val="333330"/>
                <w:sz w:val="20"/>
                <w:szCs w:val="20"/>
              </w:rPr>
              <w:t xml:space="preserve">¿Cuáles son los motivos de rechazo?</w:t>
            </w:r>
          </w:p>
        </w:tc>
        <w:tc>
          <w:tcPr>
            <w:tcW w:type="dxa" w:w="5760"/>
            <w:tcMar>
              <w:top w:type="dxa" w:w="90"/>
              <w:left w:type="dxa" w:w="130"/>
              <w:bottom w:type="dxa" w:w="90"/>
              <w:right w:type="dxa" w:w="130"/>
            </w:tcMar>
          </w:tcPr>
          <w:p>
            <w:r>
              <w:rPr>
                <w:b w:val="false"/>
                <w:bCs w:val="false"/>
                <w:color w:val="333330"/>
                <w:sz w:val="20"/>
                <w:szCs w:val="20"/>
              </w:rPr>
              <w:t xml:space="preserve">Para dejar los textos ya redactados</w:t>
            </w:r>
          </w:p>
        </w:tc>
      </w:tr>
    </w:tbl>
    <w:p>
      <w:pPr>
        <w:spacing w:after="300"/>
      </w:pPr>
    </w:p>
    <w:p>
      <w:pPr>
        <w:pBdr>
          <w:top w:val="single" w:color="E0E0DA" w:sz="4" w:space="8"/>
        </w:pBdr>
        <w:spacing w:before="200"/>
      </w:pPr>
      <w:r>
        <w:rPr>
          <w:i/>
          <w:iCs/>
          <w:color w:val="5A5A56"/>
          <w:sz w:val="18"/>
          <w:szCs w:val="18"/>
        </w:rPr>
        <w:t xml:space="preserve">Quedamos atentos a sus comentarios sobre este planteamiento antes de comenzar a construirlo. · Equipo del sitio web del Parque Central de Santiago.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9" w:hanging="345"/>
      </w:pPr>
    </w:lvl>
  </w:abstractNum>
  <w:abstractNum w:abstractNumId="3"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2026-08-18T02:25:32.404Z</dcterms:created>
  <dcterms:modified xsi:type="dcterms:W3CDTF">2026-08-18T02:25:32.405Z</dcterms:modified>
</cp:coreProperties>
</file>

<file path=docProps/custom.xml><?xml version="1.0" encoding="utf-8"?>
<Properties xmlns="http://schemas.openxmlformats.org/officeDocument/2006/custom-properties" xmlns:vt="http://schemas.openxmlformats.org/officeDocument/2006/docPropsVTypes"/>
</file>