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971A4" w14:textId="77777777" w:rsidR="0002097B" w:rsidRDefault="0002097B">
      <w:pPr>
        <w:pStyle w:val="Heading1"/>
        <w:rPr>
          <w:rFonts w:eastAsia="Times New Roman" w:cs="Calibri"/>
          <w:kern w:val="36"/>
          <w:szCs w:val="44"/>
          <w14:ligatures w14:val="none"/>
        </w:rPr>
      </w:pPr>
      <w:r>
        <w:rPr>
          <w:rFonts w:eastAsia="Times New Roman" w:cs="Calibri"/>
        </w:rPr>
        <w:t>Call forwarding guide: connecting a practice's phone to the receptionist</w:t>
      </w:r>
    </w:p>
    <w:p w14:paraId="74897A44"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For M&amp;U staff and, once tidied to remove internal notes, for clients. Explains how a practice points calls at the receptionist </w:t>
      </w:r>
      <w:r>
        <w:rPr>
          <w:rStyle w:val="Strong"/>
          <w:rFonts w:ascii="Calibri" w:hAnsi="Calibri" w:cs="Calibri"/>
          <w:color w:val="14213D"/>
          <w:sz w:val="21"/>
          <w:szCs w:val="21"/>
        </w:rPr>
        <w:t>without changing their number or porting it</w:t>
      </w:r>
      <w:r>
        <w:rPr>
          <w:rFonts w:ascii="Calibri" w:hAnsi="Calibri" w:cs="Calibri"/>
          <w:color w:val="14213D"/>
          <w:sz w:val="21"/>
          <w:szCs w:val="21"/>
        </w:rPr>
        <w:t>. The cover is set per practice, and every option is reversible in minutes:</w:t>
      </w:r>
    </w:p>
    <w:p w14:paraId="59246CCD" w14:textId="77777777" w:rsidR="0002097B" w:rsidRDefault="0002097B" w:rsidP="0002097B">
      <w:pPr>
        <w:numPr>
          <w:ilvl w:val="0"/>
          <w:numId w:val="1"/>
        </w:numPr>
        <w:spacing w:after="60" w:line="240" w:lineRule="auto"/>
        <w:rPr>
          <w:rFonts w:ascii="Calibri" w:eastAsia="Times New Roman" w:hAnsi="Calibri" w:cs="Calibri"/>
          <w:color w:val="14213D"/>
          <w:sz w:val="21"/>
          <w:szCs w:val="21"/>
        </w:rPr>
      </w:pPr>
      <w:r>
        <w:rPr>
          <w:rStyle w:val="Strong"/>
          <w:rFonts w:ascii="Calibri" w:eastAsia="Times New Roman" w:hAnsi="Calibri" w:cs="Calibri"/>
          <w:color w:val="14213D"/>
          <w:sz w:val="21"/>
          <w:szCs w:val="21"/>
        </w:rPr>
        <w:t>After hours</w:t>
      </w:r>
      <w:r>
        <w:rPr>
          <w:rFonts w:ascii="Calibri" w:eastAsia="Times New Roman" w:hAnsi="Calibri" w:cs="Calibri"/>
          <w:color w:val="14213D"/>
          <w:sz w:val="21"/>
          <w:szCs w:val="21"/>
        </w:rPr>
        <w:t xml:space="preserve"> — calls outside opening hours go to the receptionist. Nothing else changes.</w:t>
      </w:r>
    </w:p>
    <w:p w14:paraId="656ED61A" w14:textId="77777777" w:rsidR="0002097B" w:rsidRDefault="0002097B" w:rsidP="0002097B">
      <w:pPr>
        <w:numPr>
          <w:ilvl w:val="0"/>
          <w:numId w:val="1"/>
        </w:numPr>
        <w:spacing w:after="60" w:line="240" w:lineRule="auto"/>
        <w:rPr>
          <w:rFonts w:ascii="Calibri" w:eastAsia="Times New Roman" w:hAnsi="Calibri" w:cs="Calibri"/>
          <w:color w:val="14213D"/>
          <w:sz w:val="21"/>
          <w:szCs w:val="21"/>
        </w:rPr>
      </w:pPr>
      <w:r>
        <w:rPr>
          <w:rStyle w:val="Strong"/>
          <w:rFonts w:ascii="Calibri" w:eastAsia="Times New Roman" w:hAnsi="Calibri" w:cs="Calibri"/>
          <w:color w:val="14213D"/>
          <w:sz w:val="21"/>
          <w:szCs w:val="21"/>
        </w:rPr>
        <w:t>Overflow (busy / no answer)</w:t>
      </w:r>
      <w:r>
        <w:rPr>
          <w:rFonts w:ascii="Calibri" w:eastAsia="Times New Roman" w:hAnsi="Calibri" w:cs="Calibri"/>
          <w:color w:val="14213D"/>
          <w:sz w:val="21"/>
          <w:szCs w:val="21"/>
        </w:rPr>
        <w:t xml:space="preserve"> — calls the desk can't pick up in a few rings go to the receptionist. The desk still answers everything it can.</w:t>
      </w:r>
    </w:p>
    <w:p w14:paraId="68189748" w14:textId="77777777" w:rsidR="0002097B" w:rsidRDefault="0002097B" w:rsidP="0002097B">
      <w:pPr>
        <w:numPr>
          <w:ilvl w:val="0"/>
          <w:numId w:val="1"/>
        </w:numPr>
        <w:spacing w:after="60" w:line="240" w:lineRule="auto"/>
        <w:rPr>
          <w:rFonts w:ascii="Calibri" w:eastAsia="Times New Roman" w:hAnsi="Calibri" w:cs="Calibri"/>
          <w:color w:val="14213D"/>
          <w:sz w:val="21"/>
          <w:szCs w:val="21"/>
        </w:rPr>
      </w:pPr>
      <w:r>
        <w:rPr>
          <w:rStyle w:val="Strong"/>
          <w:rFonts w:ascii="Calibri" w:eastAsia="Times New Roman" w:hAnsi="Calibri" w:cs="Calibri"/>
          <w:color w:val="14213D"/>
          <w:sz w:val="21"/>
          <w:szCs w:val="21"/>
        </w:rPr>
        <w:t>All calls, alongside the team</w:t>
      </w:r>
      <w:r>
        <w:rPr>
          <w:rFonts w:ascii="Calibri" w:eastAsia="Times New Roman" w:hAnsi="Calibri" w:cs="Calibri"/>
          <w:color w:val="14213D"/>
          <w:sz w:val="21"/>
          <w:szCs w:val="21"/>
        </w:rPr>
        <w:t xml:space="preserve"> (where the package includes it) — every call is answered by the receptionist first during the hours the practice chooses.</w:t>
      </w:r>
    </w:p>
    <w:p w14:paraId="12709E52"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Each business's booking, routing and texts are set up and tested before they go live, so we recommend starting on after-hours or overflow forwarding, then moving to all calls (where the package includes it) once the practice is happy. We never port or change anyone's number. Every code below is entered on the practice's own handset or online portal; nothing needs M&amp;U's access to their phone account.</w:t>
      </w:r>
    </w:p>
    <w:p w14:paraId="05765841" w14:textId="77777777" w:rsidR="0002097B" w:rsidRDefault="0002097B">
      <w:pPr>
        <w:pStyle w:val="NormalWeb"/>
        <w:rPr>
          <w:rFonts w:ascii="Calibri" w:hAnsi="Calibri" w:cs="Calibri"/>
          <w:color w:val="14213D"/>
          <w:sz w:val="21"/>
          <w:szCs w:val="21"/>
        </w:rPr>
      </w:pPr>
      <w:r>
        <w:rPr>
          <w:rStyle w:val="Strong"/>
          <w:rFonts w:ascii="Calibri" w:hAnsi="Calibri" w:cs="Calibri"/>
          <w:color w:val="14213D"/>
          <w:sz w:val="21"/>
          <w:szCs w:val="21"/>
        </w:rPr>
        <w:t>Where these codes come from (merged 28 Sep 2026).</w:t>
      </w:r>
      <w:r>
        <w:rPr>
          <w:rFonts w:ascii="Calibri" w:hAnsi="Calibri" w:cs="Calibri"/>
          <w:color w:val="14213D"/>
          <w:sz w:val="21"/>
          <w:szCs w:val="21"/>
        </w:rPr>
        <w:t xml:space="preserve"> This guide now uses one table, the same one the receptionist product publishes: </w:t>
      </w:r>
      <w:r>
        <w:rPr>
          <w:rStyle w:val="HTMLCode"/>
          <w:color w:val="14213D"/>
        </w:rPr>
        <w:t>D:/MU-Receptionist-wt-prompt/src/components/marketing/carrier-data.ts</w:t>
      </w:r>
      <w:r>
        <w:rPr>
          <w:rFonts w:ascii="Calibri" w:hAnsi="Calibri" w:cs="Calibri"/>
          <w:color w:val="14213D"/>
          <w:sz w:val="21"/>
          <w:szCs w:val="21"/>
        </w:rPr>
        <w:t xml:space="preserve"> (transcribed from that repo's </w:t>
      </w:r>
      <w:r>
        <w:rPr>
          <w:rStyle w:val="HTMLCode"/>
          <w:color w:val="14213D"/>
        </w:rPr>
        <w:t>docs/research/australia.md</w:t>
      </w:r>
      <w:r>
        <w:rPr>
          <w:rFonts w:ascii="Calibri" w:hAnsi="Calibri" w:cs="Calibri"/>
          <w:color w:val="14213D"/>
          <w:sz w:val="21"/>
          <w:szCs w:val="21"/>
        </w:rPr>
        <w:t xml:space="preserve"> §4). Every code was quoted from the </w:t>
      </w:r>
      <w:r>
        <w:rPr>
          <w:rStyle w:val="Strong"/>
          <w:rFonts w:ascii="Calibri" w:hAnsi="Calibri" w:cs="Calibri"/>
          <w:color w:val="14213D"/>
          <w:sz w:val="21"/>
          <w:szCs w:val="21"/>
        </w:rPr>
        <w:t>carrier's own support page, checked 16 September 2026</w:t>
      </w:r>
      <w:r>
        <w:rPr>
          <w:rFonts w:ascii="Calibri" w:hAnsi="Calibri" w:cs="Calibri"/>
          <w:color w:val="14213D"/>
          <w:sz w:val="21"/>
          <w:szCs w:val="21"/>
        </w:rPr>
        <w:t xml:space="preserve">. Nothing is derived from the GSM standard, converted between carriers or taken from third-party sites. A code a carrier doesn't document itself is not listed, and cases nobody could confirm are shown as unverified rather than dropped. </w:t>
      </w:r>
      <w:r>
        <w:rPr>
          <w:rStyle w:val="Strong"/>
          <w:rFonts w:ascii="Calibri" w:hAnsi="Calibri" w:cs="Calibri"/>
          <w:color w:val="14213D"/>
          <w:sz w:val="21"/>
          <w:szCs w:val="21"/>
        </w:rPr>
        <w:t>A wrong code silently loses calls</w:t>
      </w:r>
      <w:r>
        <w:rPr>
          <w:rFonts w:ascii="Calibri" w:hAnsi="Calibri" w:cs="Calibri"/>
          <w:color w:val="14213D"/>
          <w:sz w:val="21"/>
          <w:szCs w:val="21"/>
        </w:rPr>
        <w:t>: if a line isn't in these tables, don't guess — use the handset's Settings → Call forwarding menu or the carrier's own portal, and test it with a call before go-live. Re-check the carrier page if this guide is more than three months old.</w:t>
      </w:r>
    </w:p>
    <w:p w14:paraId="28246C63" w14:textId="77777777" w:rsidR="0002097B" w:rsidRDefault="0002097B">
      <w:pPr>
        <w:pStyle w:val="NormalWeb"/>
        <w:rPr>
          <w:rFonts w:ascii="Calibri" w:hAnsi="Calibri" w:cs="Calibri"/>
          <w:color w:val="14213D"/>
          <w:sz w:val="21"/>
          <w:szCs w:val="21"/>
        </w:rPr>
      </w:pPr>
      <w:r>
        <w:rPr>
          <w:rStyle w:val="Strong"/>
          <w:rFonts w:ascii="Calibri" w:hAnsi="Calibri" w:cs="Calibri"/>
          <w:color w:val="14213D"/>
          <w:sz w:val="21"/>
          <w:szCs w:val="21"/>
        </w:rPr>
        <w:t>Not published:</w:t>
      </w:r>
      <w:r>
        <w:rPr>
          <w:rFonts w:ascii="Calibri" w:hAnsi="Calibri" w:cs="Calibri"/>
          <w:color w:val="14213D"/>
          <w:sz w:val="21"/>
          <w:szCs w:val="21"/>
        </w:rPr>
        <w:t xml:space="preserve"> </w:t>
      </w:r>
      <w:r>
        <w:rPr>
          <w:rStyle w:val="HTMLCode"/>
          <w:color w:val="14213D"/>
        </w:rPr>
        <w:t>##002#</w:t>
      </w:r>
      <w:r>
        <w:rPr>
          <w:rFonts w:ascii="Calibri" w:hAnsi="Calibri" w:cs="Calibri"/>
          <w:color w:val="14213D"/>
          <w:sz w:val="21"/>
          <w:szCs w:val="21"/>
        </w:rPr>
        <w:t xml:space="preserve"> ("cancel every diversion"). It is a real GSM code and widely repeated online, but none of Telstra, Optus or Vodafone/TPG documents it on their own Australian pages. Cancel each diversion with that carrier's own code below.</w:t>
      </w:r>
    </w:p>
    <w:p w14:paraId="185EE357" w14:textId="77777777" w:rsidR="0002097B" w:rsidRDefault="0002097B">
      <w:pPr>
        <w:rPr>
          <w:rFonts w:ascii="Calibri" w:eastAsia="Times New Roman" w:hAnsi="Calibri" w:cs="Calibri"/>
          <w:color w:val="14213D"/>
          <w:sz w:val="21"/>
          <w:szCs w:val="21"/>
        </w:rPr>
      </w:pPr>
      <w:r>
        <w:rPr>
          <w:rFonts w:ascii="Calibri" w:eastAsia="Times New Roman" w:hAnsi="Calibri" w:cs="Calibri"/>
          <w:color w:val="14213D"/>
          <w:sz w:val="21"/>
          <w:szCs w:val="21"/>
        </w:rPr>
        <w:pict w14:anchorId="74040324">
          <v:rect id="_x0000_i1025" style="width:0;height:1.5pt" o:hralign="center" o:hrstd="t" o:hr="t" fillcolor="#a0a0a0" stroked="f"/>
        </w:pict>
      </w:r>
    </w:p>
    <w:p w14:paraId="0B443E20" w14:textId="77777777" w:rsidR="0002097B" w:rsidRDefault="0002097B">
      <w:pPr>
        <w:pStyle w:val="Heading2"/>
        <w:rPr>
          <w:rFonts w:eastAsia="Times New Roman"/>
          <w:szCs w:val="26"/>
        </w:rPr>
      </w:pPr>
      <w:r>
        <w:rPr>
          <w:rFonts w:eastAsia="Times New Roman"/>
        </w:rPr>
        <w:t>1. Australian mobiles</w:t>
      </w:r>
    </w:p>
    <w:p w14:paraId="541009F8"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Dial from the phone being forwarded, exactly as written, then press call. </w:t>
      </w:r>
      <w:r>
        <w:rPr>
          <w:rStyle w:val="HTMLCode"/>
          <w:color w:val="14213D"/>
        </w:rPr>
        <w:t>&lt;number&gt;</w:t>
      </w:r>
      <w:r>
        <w:rPr>
          <w:rFonts w:ascii="Calibri" w:hAnsi="Calibri" w:cs="Calibri"/>
          <w:color w:val="14213D"/>
          <w:sz w:val="21"/>
          <w:szCs w:val="21"/>
        </w:rPr>
        <w:t xml:space="preserve"> is the receptionist's number, e.g. </w:t>
      </w:r>
      <w:r>
        <w:rPr>
          <w:rStyle w:val="HTMLCode"/>
          <w:color w:val="14213D"/>
        </w:rPr>
        <w:t>0485011208</w:t>
      </w:r>
      <w:r>
        <w:rPr>
          <w:rFonts w:ascii="Calibri" w:hAnsi="Calibri" w:cs="Calibri"/>
          <w:color w:val="14213D"/>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756"/>
        <w:gridCol w:w="1878"/>
        <w:gridCol w:w="1878"/>
        <w:gridCol w:w="1878"/>
        <w:gridCol w:w="650"/>
        <w:gridCol w:w="1796"/>
        <w:gridCol w:w="815"/>
      </w:tblGrid>
      <w:tr w:rsidR="0002097B" w14:paraId="761F925F" w14:textId="77777777" w:rsidTr="0002097B">
        <w:trPr>
          <w:cantSplit/>
          <w:tblHeader/>
        </w:trPr>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65B5FB7"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Carrier</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7A73A32E"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No answer (overflow)</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4148024A"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Busy (overflow)</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28C9DFD"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All calls (where the package includes it)</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6795A2DD"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Cancel</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7295DBB7"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Ring time before forwarding</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7A1AEDBE"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Source (checked 16 Sep 2026)</w:t>
            </w:r>
          </w:p>
        </w:tc>
      </w:tr>
      <w:tr w:rsidR="0002097B" w14:paraId="6CBFE001" w14:textId="77777777" w:rsidTr="0002097B">
        <w:trPr>
          <w:cantSplit/>
        </w:trPr>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43F4C8F" w14:textId="77777777" w:rsidR="0002097B" w:rsidRDefault="0002097B" w:rsidP="0002097B">
            <w:pPr>
              <w:keepNext/>
              <w:spacing w:after="0" w:line="240" w:lineRule="auto"/>
              <w:rPr>
                <w:rFonts w:ascii="Calibri" w:eastAsia="Times New Roman" w:hAnsi="Calibri" w:cs="Calibri"/>
                <w:color w:val="14213D"/>
                <w:sz w:val="19"/>
                <w:szCs w:val="19"/>
              </w:rPr>
            </w:pPr>
            <w:r>
              <w:rPr>
                <w:rStyle w:val="Strong"/>
                <w:rFonts w:ascii="Calibri" w:eastAsia="Times New Roman" w:hAnsi="Calibri" w:cs="Calibri"/>
                <w:color w:val="14213D"/>
                <w:sz w:val="19"/>
                <w:szCs w:val="19"/>
              </w:rPr>
              <w:t>Telstra mobile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B68E223"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**61*&lt;number&gt;*11#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1B850E7"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**67*&lt;number&gt;*11#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7046EE2"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**21*&lt;number&gt;*11#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01E9A17"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w:t>
            </w:r>
            <w:r>
              <w:rPr>
                <w:rFonts w:ascii="Calibri" w:eastAsia="Times New Roman" w:hAnsi="Calibri" w:cs="Calibri"/>
                <w:color w:val="14213D"/>
                <w:sz w:val="19"/>
                <w:szCs w:val="19"/>
              </w:rPr>
              <w:t xml:space="preserve"> / </w:t>
            </w:r>
            <w:r>
              <w:rPr>
                <w:rStyle w:val="HTMLCode"/>
                <w:color w:val="14213D"/>
              </w:rPr>
              <w:t>##67#</w:t>
            </w:r>
            <w:r>
              <w:rPr>
                <w:rFonts w:ascii="Calibri" w:eastAsia="Times New Roman" w:hAnsi="Calibri" w:cs="Calibri"/>
                <w:color w:val="14213D"/>
                <w:sz w:val="19"/>
                <w:szCs w:val="19"/>
              </w:rPr>
              <w:t xml:space="preserve"> / </w:t>
            </w:r>
            <w:r>
              <w:rPr>
                <w:rStyle w:val="HTMLCode"/>
                <w:color w:val="14213D"/>
              </w:rPr>
              <w:t>##21#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10A217F"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**61*101*&lt;seconds&gt;#</w:t>
            </w:r>
            <w:r>
              <w:rPr>
                <w:rFonts w:ascii="Calibri" w:eastAsia="Times New Roman" w:hAnsi="Calibri" w:cs="Calibri"/>
                <w:color w:val="14213D"/>
                <w:sz w:val="19"/>
                <w:szCs w:val="19"/>
              </w:rPr>
              <w:t xml:space="preserve"> (15, 20, 25 or 30); default 15 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CB3E75F" w14:textId="77777777" w:rsidR="0002097B" w:rsidRDefault="0002097B" w:rsidP="0002097B">
            <w:pPr>
              <w:keepNext/>
              <w:spacing w:after="0" w:line="240" w:lineRule="auto"/>
              <w:rPr>
                <w:rFonts w:ascii="Calibri" w:eastAsia="Times New Roman" w:hAnsi="Calibri" w:cs="Calibri"/>
                <w:color w:val="14213D"/>
                <w:sz w:val="19"/>
                <w:szCs w:val="19"/>
              </w:rPr>
            </w:pPr>
            <w:hyperlink r:id="rId7" w:history="1">
              <w:r>
                <w:rPr>
                  <w:rStyle w:val="Hyperlink"/>
                  <w:rFonts w:ascii="Calibri" w:eastAsia="Times New Roman" w:hAnsi="Calibri" w:cs="Calibri"/>
                  <w:sz w:val="19"/>
                  <w:szCs w:val="19"/>
                </w:rPr>
                <w:t>Telstra: forward calls on your mobile</w:t>
              </w:r>
            </w:hyperlink>
          </w:p>
        </w:tc>
      </w:tr>
      <w:tr w:rsidR="0002097B" w14:paraId="53D5BA04" w14:textId="77777777" w:rsidTr="0002097B">
        <w:trPr>
          <w:cantSplit/>
        </w:trPr>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80184EC" w14:textId="77777777" w:rsidR="0002097B" w:rsidRDefault="0002097B" w:rsidP="0002097B">
            <w:pPr>
              <w:keepNext/>
              <w:spacing w:after="0" w:line="240" w:lineRule="auto"/>
              <w:rPr>
                <w:rFonts w:ascii="Calibri" w:eastAsia="Times New Roman" w:hAnsi="Calibri" w:cs="Calibri"/>
                <w:color w:val="14213D"/>
                <w:sz w:val="19"/>
                <w:szCs w:val="19"/>
              </w:rPr>
            </w:pPr>
            <w:r>
              <w:rPr>
                <w:rStyle w:val="Strong"/>
                <w:rFonts w:ascii="Calibri" w:eastAsia="Times New Roman" w:hAnsi="Calibri" w:cs="Calibri"/>
                <w:color w:val="14213D"/>
                <w:sz w:val="19"/>
                <w:szCs w:val="19"/>
              </w:rPr>
              <w:t>Optus mobile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D54FD45"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**61*&lt;number&gt;**&lt;ring time&gt;#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0850800"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**67*&lt;number&gt;**&lt;ring time&gt;#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A90A9DC"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**21*&lt;number&gt;**&lt;ring time&gt;#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AD15029"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w:t>
            </w:r>
            <w:r>
              <w:rPr>
                <w:rFonts w:ascii="Calibri" w:eastAsia="Times New Roman" w:hAnsi="Calibri" w:cs="Calibri"/>
                <w:color w:val="14213D"/>
                <w:sz w:val="19"/>
                <w:szCs w:val="19"/>
              </w:rPr>
              <w:t xml:space="preserve"> / </w:t>
            </w:r>
            <w:r>
              <w:rPr>
                <w:rStyle w:val="HTMLCode"/>
                <w:color w:val="14213D"/>
              </w:rPr>
              <w:t>##67#</w:t>
            </w:r>
            <w:r>
              <w:rPr>
                <w:rFonts w:ascii="Calibri" w:eastAsia="Times New Roman" w:hAnsi="Calibri" w:cs="Calibri"/>
                <w:color w:val="14213D"/>
                <w:sz w:val="19"/>
                <w:szCs w:val="19"/>
              </w:rPr>
              <w:t xml:space="preserve"> / </w:t>
            </w:r>
            <w:r>
              <w:rPr>
                <w:rStyle w:val="HTMLCode"/>
                <w:color w:val="14213D"/>
              </w:rPr>
              <w:t>##21#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AFD1CAB" w14:textId="77777777" w:rsidR="0002097B" w:rsidRDefault="0002097B" w:rsidP="0002097B">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 xml:space="preserve">Inside the code: 05, 10, 15, 20, 25 or 30. Check a diversion with </w:t>
            </w:r>
            <w:r>
              <w:rPr>
                <w:rStyle w:val="HTMLCode"/>
                <w:color w:val="14213D"/>
              </w:rPr>
              <w:t>#61#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B41BBFD" w14:textId="77777777" w:rsidR="0002097B" w:rsidRDefault="0002097B" w:rsidP="0002097B">
            <w:pPr>
              <w:keepNext/>
              <w:spacing w:after="0" w:line="240" w:lineRule="auto"/>
              <w:rPr>
                <w:rFonts w:ascii="Calibri" w:eastAsia="Times New Roman" w:hAnsi="Calibri" w:cs="Calibri"/>
                <w:color w:val="14213D"/>
                <w:sz w:val="19"/>
                <w:szCs w:val="19"/>
              </w:rPr>
            </w:pPr>
            <w:hyperlink r:id="rId8" w:history="1">
              <w:r>
                <w:rPr>
                  <w:rStyle w:val="Hyperlink"/>
                  <w:rFonts w:ascii="Calibri" w:eastAsia="Times New Roman" w:hAnsi="Calibri" w:cs="Calibri"/>
                  <w:sz w:val="19"/>
                  <w:szCs w:val="19"/>
                </w:rPr>
                <w:t>Optus: manage call diversions on your mobile</w:t>
              </w:r>
            </w:hyperlink>
          </w:p>
        </w:tc>
      </w:tr>
      <w:tr w:rsidR="0002097B" w14:paraId="7E4A8AFB" w14:textId="77777777" w:rsidTr="0002097B">
        <w:trPr>
          <w:cantSplit/>
        </w:trPr>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94E14E1" w14:textId="77777777" w:rsidR="0002097B" w:rsidRDefault="0002097B" w:rsidP="0002097B">
            <w:pPr>
              <w:keepNext/>
              <w:spacing w:after="0" w:line="240" w:lineRule="auto"/>
              <w:rPr>
                <w:rFonts w:ascii="Calibri" w:eastAsia="Times New Roman" w:hAnsi="Calibri" w:cs="Calibri"/>
                <w:color w:val="14213D"/>
                <w:sz w:val="19"/>
                <w:szCs w:val="19"/>
              </w:rPr>
            </w:pPr>
            <w:r>
              <w:rPr>
                <w:rStyle w:val="Strong"/>
                <w:rFonts w:ascii="Calibri" w:eastAsia="Times New Roman" w:hAnsi="Calibri" w:cs="Calibri"/>
                <w:color w:val="14213D"/>
                <w:sz w:val="19"/>
                <w:szCs w:val="19"/>
              </w:rPr>
              <w:t>Vodafone mobile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383C504"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12A1D06"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**67*&lt;number&gt;#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7A8183E"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**21*&lt;number&gt;#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6B6CAAF"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w:t>
            </w:r>
            <w:r>
              <w:rPr>
                <w:rFonts w:ascii="Calibri" w:eastAsia="Times New Roman" w:hAnsi="Calibri" w:cs="Calibri"/>
                <w:color w:val="14213D"/>
                <w:sz w:val="19"/>
                <w:szCs w:val="19"/>
              </w:rPr>
              <w:t xml:space="preserve"> / </w:t>
            </w:r>
            <w:r>
              <w:rPr>
                <w:rStyle w:val="HTMLCode"/>
                <w:color w:val="14213D"/>
              </w:rPr>
              <w:t>#67#</w:t>
            </w:r>
            <w:r>
              <w:rPr>
                <w:rFonts w:ascii="Calibri" w:eastAsia="Times New Roman" w:hAnsi="Calibri" w:cs="Calibri"/>
                <w:color w:val="14213D"/>
                <w:sz w:val="19"/>
                <w:szCs w:val="19"/>
              </w:rPr>
              <w:t xml:space="preserve"> / </w:t>
            </w:r>
            <w:r>
              <w:rPr>
                <w:rStyle w:val="HTMLCode"/>
                <w:color w:val="14213D"/>
              </w:rPr>
              <w:t>#21#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D8A5770" w14:textId="77777777" w:rsidR="0002097B" w:rsidRDefault="0002097B" w:rsidP="0002097B">
            <w:pPr>
              <w:keepNext/>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Not stated on Vodafone's page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F4968E9" w14:textId="77777777" w:rsidR="0002097B" w:rsidRDefault="0002097B" w:rsidP="0002097B">
            <w:pPr>
              <w:keepNext/>
              <w:spacing w:after="0" w:line="240" w:lineRule="auto"/>
              <w:rPr>
                <w:rFonts w:ascii="Calibri" w:eastAsia="Times New Roman" w:hAnsi="Calibri" w:cs="Calibri"/>
                <w:color w:val="14213D"/>
                <w:sz w:val="19"/>
                <w:szCs w:val="19"/>
              </w:rPr>
            </w:pPr>
            <w:hyperlink r:id="rId9" w:history="1">
              <w:r>
                <w:rPr>
                  <w:rStyle w:val="Hyperlink"/>
                  <w:rFonts w:ascii="Calibri" w:eastAsia="Times New Roman" w:hAnsi="Calibri" w:cs="Calibri"/>
                  <w:sz w:val="19"/>
                  <w:szCs w:val="19"/>
                </w:rPr>
                <w:t>Vodafone Australia: managing call forwarding</w:t>
              </w:r>
            </w:hyperlink>
          </w:p>
        </w:tc>
      </w:tr>
      <w:tr w:rsidR="0002097B" w14:paraId="2B794AC3" w14:textId="77777777" w:rsidTr="0002097B">
        <w:trPr>
          <w:cantSplit/>
        </w:trPr>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CC2C54F" w14:textId="77777777" w:rsidR="0002097B" w:rsidRDefault="0002097B" w:rsidP="0002097B">
            <w:pPr>
              <w:spacing w:after="0" w:line="240" w:lineRule="auto"/>
              <w:rPr>
                <w:rFonts w:ascii="Calibri" w:eastAsia="Times New Roman" w:hAnsi="Calibri" w:cs="Calibri"/>
                <w:color w:val="14213D"/>
                <w:sz w:val="19"/>
                <w:szCs w:val="19"/>
              </w:rPr>
            </w:pPr>
            <w:r>
              <w:rPr>
                <w:rStyle w:val="Strong"/>
                <w:rFonts w:ascii="Calibri" w:eastAsia="Times New Roman" w:hAnsi="Calibri" w:cs="Calibri"/>
                <w:color w:val="14213D"/>
                <w:sz w:val="19"/>
                <w:szCs w:val="19"/>
              </w:rPr>
              <w:t>TPG mobile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7182092" w14:textId="77777777" w:rsidR="0002097B" w:rsidRDefault="0002097B" w:rsidP="0002097B">
            <w:pPr>
              <w:spacing w:after="0" w:line="240" w:lineRule="auto"/>
              <w:rPr>
                <w:rFonts w:ascii="Calibri" w:eastAsia="Times New Roman" w:hAnsi="Calibri" w:cs="Calibri"/>
                <w:color w:val="14213D"/>
                <w:sz w:val="19"/>
                <w:szCs w:val="19"/>
              </w:rPr>
            </w:pPr>
            <w:r>
              <w:rPr>
                <w:rStyle w:val="HTMLCode"/>
                <w:color w:val="14213D"/>
              </w:rPr>
              <w:t>**61*&lt;number&gt;#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3A655B5" w14:textId="77777777" w:rsidR="0002097B" w:rsidRDefault="0002097B" w:rsidP="0002097B">
            <w:pPr>
              <w:spacing w:after="0" w:line="240" w:lineRule="auto"/>
              <w:rPr>
                <w:rFonts w:ascii="Calibri" w:eastAsia="Times New Roman" w:hAnsi="Calibri" w:cs="Calibri"/>
                <w:color w:val="14213D"/>
                <w:sz w:val="19"/>
                <w:szCs w:val="19"/>
              </w:rPr>
            </w:pPr>
            <w:r>
              <w:rPr>
                <w:rStyle w:val="HTMLCode"/>
                <w:color w:val="14213D"/>
              </w:rPr>
              <w:t>**67*&lt;number&gt;#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F32E454" w14:textId="77777777" w:rsidR="0002097B" w:rsidRDefault="0002097B" w:rsidP="0002097B">
            <w:pPr>
              <w:spacing w:after="0" w:line="240" w:lineRule="auto"/>
              <w:rPr>
                <w:rFonts w:ascii="Calibri" w:eastAsia="Times New Roman" w:hAnsi="Calibri" w:cs="Calibri"/>
                <w:color w:val="14213D"/>
                <w:sz w:val="19"/>
                <w:szCs w:val="19"/>
              </w:rPr>
            </w:pPr>
            <w:r>
              <w:rPr>
                <w:rStyle w:val="HTMLCode"/>
                <w:color w:val="14213D"/>
              </w:rPr>
              <w:t>**21*&lt;number&gt;#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5E6E7A14" w14:textId="77777777" w:rsidR="0002097B" w:rsidRDefault="0002097B" w:rsidP="0002097B">
            <w:pPr>
              <w:spacing w:after="0" w:line="240" w:lineRule="auto"/>
              <w:rPr>
                <w:rFonts w:ascii="Calibri" w:eastAsia="Times New Roman" w:hAnsi="Calibri" w:cs="Calibri"/>
                <w:color w:val="14213D"/>
                <w:sz w:val="19"/>
                <w:szCs w:val="19"/>
              </w:rPr>
            </w:pPr>
            <w:r>
              <w:rPr>
                <w:rStyle w:val="HTMLCode"/>
                <w:color w:val="14213D"/>
              </w:rPr>
              <w:t>#61#</w:t>
            </w:r>
            <w:r>
              <w:rPr>
                <w:rFonts w:ascii="Calibri" w:eastAsia="Times New Roman" w:hAnsi="Calibri" w:cs="Calibri"/>
                <w:color w:val="14213D"/>
                <w:sz w:val="19"/>
                <w:szCs w:val="19"/>
              </w:rPr>
              <w:t xml:space="preserve"> / </w:t>
            </w:r>
            <w:r>
              <w:rPr>
                <w:rStyle w:val="HTMLCode"/>
                <w:color w:val="14213D"/>
              </w:rPr>
              <w:t>#67#</w:t>
            </w:r>
            <w:r>
              <w:rPr>
                <w:rFonts w:ascii="Calibri" w:eastAsia="Times New Roman" w:hAnsi="Calibri" w:cs="Calibri"/>
                <w:color w:val="14213D"/>
                <w:sz w:val="19"/>
                <w:szCs w:val="19"/>
              </w:rPr>
              <w:t xml:space="preserve"> / </w:t>
            </w:r>
            <w:r>
              <w:rPr>
                <w:rStyle w:val="HTMLCode"/>
                <w:color w:val="14213D"/>
              </w:rPr>
              <w:t>#21#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4E2C01" w14:textId="77777777" w:rsidR="0002097B" w:rsidRDefault="0002097B" w:rsidP="0002097B">
            <w:pPr>
              <w:spacing w:after="0" w:line="240" w:lineRule="auto"/>
              <w:rPr>
                <w:rFonts w:ascii="Calibri" w:eastAsia="Times New Roman" w:hAnsi="Calibri" w:cs="Calibri"/>
                <w:color w:val="14213D"/>
                <w:sz w:val="19"/>
                <w:szCs w:val="19"/>
              </w:rPr>
            </w:pPr>
            <w:r>
              <w:rPr>
                <w:rStyle w:val="HTMLCode"/>
                <w:color w:val="14213D"/>
              </w:rPr>
              <w:t>**61*121*&lt;seconds&gt;#</w:t>
            </w:r>
            <w:r>
              <w:rPr>
                <w:rFonts w:ascii="Calibri" w:eastAsia="Times New Roman" w:hAnsi="Calibri" w:cs="Calibri"/>
                <w:color w:val="14213D"/>
                <w:sz w:val="19"/>
                <w:szCs w:val="19"/>
              </w:rPr>
              <w:t xml:space="preserve"> (20, 25 or 30). Check with </w:t>
            </w:r>
            <w:r>
              <w:rPr>
                <w:rStyle w:val="HTMLCode"/>
                <w:color w:val="14213D"/>
              </w:rPr>
              <w:t>*#61#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4FAFAEF" w14:textId="77777777" w:rsidR="0002097B" w:rsidRDefault="0002097B" w:rsidP="0002097B">
            <w:pPr>
              <w:spacing w:after="0" w:line="240" w:lineRule="auto"/>
              <w:rPr>
                <w:rFonts w:ascii="Calibri" w:eastAsia="Times New Roman" w:hAnsi="Calibri" w:cs="Calibri"/>
                <w:color w:val="14213D"/>
                <w:sz w:val="19"/>
                <w:szCs w:val="19"/>
              </w:rPr>
            </w:pPr>
            <w:hyperlink r:id="rId10" w:history="1">
              <w:r>
                <w:rPr>
                  <w:rStyle w:val="Hyperlink"/>
                  <w:rFonts w:ascii="Calibri" w:eastAsia="Times New Roman" w:hAnsi="Calibri" w:cs="Calibri"/>
                  <w:sz w:val="19"/>
                  <w:szCs w:val="19"/>
                </w:rPr>
                <w:t>TPG: mobile features</w:t>
              </w:r>
            </w:hyperlink>
          </w:p>
        </w:tc>
      </w:tr>
    </w:tbl>
    <w:p w14:paraId="6735ED8F"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Note the cancel codes differ: </w:t>
      </w:r>
      <w:r>
        <w:rPr>
          <w:rStyle w:val="Strong"/>
          <w:rFonts w:ascii="Calibri" w:hAnsi="Calibri" w:cs="Calibri"/>
          <w:color w:val="14213D"/>
          <w:sz w:val="21"/>
          <w:szCs w:val="21"/>
        </w:rPr>
        <w:t>Telstra and Optus use a double hash (</w:t>
      </w:r>
      <w:r>
        <w:rPr>
          <w:rStyle w:val="HTMLCode"/>
          <w:b/>
          <w:bCs/>
          <w:color w:val="14213D"/>
        </w:rPr>
        <w:t>##61#</w:t>
      </w:r>
      <w:r>
        <w:rPr>
          <w:rStyle w:val="Strong"/>
          <w:rFonts w:ascii="Calibri" w:hAnsi="Calibri" w:cs="Calibri"/>
          <w:color w:val="14213D"/>
          <w:sz w:val="21"/>
          <w:szCs w:val="21"/>
        </w:rPr>
        <w:t>), Vodafone and TPG a single hash (</w:t>
      </w:r>
      <w:r>
        <w:rPr>
          <w:rStyle w:val="HTMLCode"/>
          <w:b/>
          <w:bCs/>
          <w:color w:val="14213D"/>
        </w:rPr>
        <w:t>#61#</w:t>
      </w:r>
      <w:r>
        <w:rPr>
          <w:rStyle w:val="Strong"/>
          <w:rFonts w:ascii="Calibri" w:hAnsi="Calibri" w:cs="Calibri"/>
          <w:color w:val="14213D"/>
          <w:sz w:val="21"/>
          <w:szCs w:val="21"/>
        </w:rPr>
        <w:t>)</w:t>
      </w:r>
      <w:r>
        <w:rPr>
          <w:rFonts w:ascii="Calibri" w:hAnsi="Calibri" w:cs="Calibri"/>
          <w:color w:val="14213D"/>
          <w:sz w:val="21"/>
          <w:szCs w:val="21"/>
        </w:rPr>
        <w:t>. The busy codes come from the same carrier pages and research table (</w:t>
      </w:r>
      <w:r>
        <w:rPr>
          <w:rStyle w:val="HTMLCode"/>
          <w:color w:val="14213D"/>
        </w:rPr>
        <w:t>docs/research/australia.md</w:t>
      </w:r>
      <w:r>
        <w:rPr>
          <w:rFonts w:ascii="Calibri" w:hAnsi="Calibri" w:cs="Calibri"/>
          <w:color w:val="14213D"/>
          <w:sz w:val="21"/>
          <w:szCs w:val="21"/>
        </w:rPr>
        <w:t xml:space="preserve"> §4); </w:t>
      </w:r>
      <w:r>
        <w:rPr>
          <w:rStyle w:val="HTMLCode"/>
          <w:color w:val="14213D"/>
        </w:rPr>
        <w:t>carrier-data.ts</w:t>
      </w:r>
      <w:r>
        <w:rPr>
          <w:rFonts w:ascii="Calibri" w:hAnsi="Calibri" w:cs="Calibri"/>
          <w:color w:val="14213D"/>
          <w:sz w:val="21"/>
          <w:szCs w:val="21"/>
        </w:rPr>
        <w:t xml:space="preserve"> shows only the no-answer and all-calls columns on the product site.</w:t>
      </w:r>
    </w:p>
    <w:p w14:paraId="1AE7752C"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Recommend a </w:t>
      </w:r>
      <w:r>
        <w:rPr>
          <w:rStyle w:val="Strong"/>
          <w:rFonts w:ascii="Calibri" w:hAnsi="Calibri" w:cs="Calibri"/>
          <w:color w:val="14213D"/>
          <w:sz w:val="21"/>
          <w:szCs w:val="21"/>
        </w:rPr>
        <w:t>15–20 second</w:t>
      </w:r>
      <w:r>
        <w:rPr>
          <w:rFonts w:ascii="Calibri" w:hAnsi="Calibri" w:cs="Calibri"/>
          <w:color w:val="14213D"/>
          <w:sz w:val="21"/>
          <w:szCs w:val="21"/>
        </w:rPr>
        <w:t xml:space="preserve"> ring time for no answer, so the desk gets a fair chance to pick up before overflow starts.</w:t>
      </w:r>
    </w:p>
    <w:p w14:paraId="3C86D3E1" w14:textId="77777777" w:rsidR="0002097B" w:rsidRDefault="0002097B">
      <w:pPr>
        <w:pStyle w:val="NormalWeb"/>
        <w:rPr>
          <w:rFonts w:ascii="Calibri" w:hAnsi="Calibri" w:cs="Calibri"/>
          <w:color w:val="14213D"/>
          <w:sz w:val="21"/>
          <w:szCs w:val="21"/>
        </w:rPr>
      </w:pPr>
      <w:r>
        <w:rPr>
          <w:rStyle w:val="Strong"/>
          <w:rFonts w:ascii="Calibri" w:hAnsi="Calibri" w:cs="Calibri"/>
          <w:color w:val="14213D"/>
          <w:sz w:val="21"/>
          <w:szCs w:val="21"/>
        </w:rPr>
        <w:t>Overflow setup:</w:t>
      </w:r>
      <w:r>
        <w:rPr>
          <w:rFonts w:ascii="Calibri" w:hAnsi="Calibri" w:cs="Calibri"/>
          <w:color w:val="14213D"/>
          <w:sz w:val="21"/>
          <w:szCs w:val="21"/>
        </w:rPr>
        <w:t xml:space="preserve"> set both "no answer" and "busy", pointed at the receptionist number.</w:t>
      </w:r>
    </w:p>
    <w:p w14:paraId="1B7B2FBD" w14:textId="77777777" w:rsidR="0002097B" w:rsidRDefault="0002097B">
      <w:pPr>
        <w:pStyle w:val="NormalWeb"/>
        <w:rPr>
          <w:rFonts w:ascii="Calibri" w:hAnsi="Calibri" w:cs="Calibri"/>
          <w:color w:val="14213D"/>
          <w:sz w:val="21"/>
          <w:szCs w:val="21"/>
        </w:rPr>
      </w:pPr>
      <w:r>
        <w:rPr>
          <w:rStyle w:val="Strong"/>
          <w:rFonts w:ascii="Calibri" w:hAnsi="Calibri" w:cs="Calibri"/>
          <w:color w:val="14213D"/>
          <w:sz w:val="21"/>
          <w:szCs w:val="21"/>
        </w:rPr>
        <w:t>After-hours-only setup, no diversion codes needed:</w:t>
      </w:r>
      <w:r>
        <w:rPr>
          <w:rFonts w:ascii="Calibri" w:hAnsi="Calibri" w:cs="Calibri"/>
          <w:color w:val="14213D"/>
          <w:sz w:val="21"/>
          <w:szCs w:val="21"/>
        </w:rPr>
        <w:t xml:space="preserve"> many practices don't want calls diverting during opening hours at all. If the practice's phone system already stops ringing (night mode, closes the line) outside hours, point that "closed" behaviour at the receptionist number instead of voicemail. This is usually a setting in their phone system or carrier portal, not a dial code.</w:t>
      </w:r>
    </w:p>
    <w:p w14:paraId="5FE326B2" w14:textId="77777777" w:rsidR="0002097B" w:rsidRDefault="0002097B">
      <w:pPr>
        <w:pStyle w:val="Heading2"/>
        <w:rPr>
          <w:rFonts w:eastAsia="Times New Roman"/>
          <w:szCs w:val="26"/>
        </w:rPr>
      </w:pPr>
      <w:r>
        <w:rPr>
          <w:rFonts w:eastAsia="Times New Roman"/>
        </w:rPr>
        <w:t>2. Landlines and business phone systems</w:t>
      </w:r>
    </w:p>
    <w:p w14:paraId="28506DFB"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Fixed-line codes are </w:t>
      </w:r>
      <w:r>
        <w:rPr>
          <w:rStyle w:val="Strong"/>
          <w:rFonts w:ascii="Calibri" w:hAnsi="Calibri" w:cs="Calibri"/>
          <w:color w:val="14213D"/>
          <w:sz w:val="21"/>
          <w:szCs w:val="21"/>
        </w:rPr>
        <w:t>not</w:t>
      </w:r>
      <w:r>
        <w:rPr>
          <w:rFonts w:ascii="Calibri" w:hAnsi="Calibri" w:cs="Calibri"/>
          <w:color w:val="14213D"/>
          <w:sz w:val="21"/>
          <w:szCs w:val="21"/>
        </w:rPr>
        <w:t xml:space="preserve"> the mobile codes above, and the mobile codes won't work on a fixed line. Dial from the line's own handset.</w:t>
      </w:r>
    </w:p>
    <w:tbl>
      <w:tblPr>
        <w:tblW w:w="5000" w:type="pct"/>
        <w:tblCellMar>
          <w:top w:w="15" w:type="dxa"/>
          <w:left w:w="15" w:type="dxa"/>
          <w:bottom w:w="15" w:type="dxa"/>
          <w:right w:w="15" w:type="dxa"/>
        </w:tblCellMar>
        <w:tblLook w:val="04A0" w:firstRow="1" w:lastRow="0" w:firstColumn="1" w:lastColumn="0" w:noHBand="0" w:noVBand="1"/>
      </w:tblPr>
      <w:tblGrid>
        <w:gridCol w:w="1366"/>
        <w:gridCol w:w="1801"/>
        <w:gridCol w:w="1801"/>
        <w:gridCol w:w="2140"/>
        <w:gridCol w:w="989"/>
        <w:gridCol w:w="1554"/>
      </w:tblGrid>
      <w:tr w:rsidR="0002097B" w14:paraId="7B32FEBB" w14:textId="77777777" w:rsidTr="0002097B">
        <w:trPr>
          <w:cantSplit/>
          <w:tblHeader/>
        </w:trPr>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3097FE91"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Carrier and product</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520DC5FC"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No answer</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75712F0F"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Busy</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12273C7A"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All calls</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647C8B3"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Cancel</w:t>
            </w:r>
          </w:p>
        </w:tc>
        <w:tc>
          <w:tcPr>
            <w:tcW w:w="0" w:type="auto"/>
            <w:tcBorders>
              <w:top w:val="single" w:sz="6" w:space="0" w:color="14213D"/>
              <w:left w:val="single" w:sz="6" w:space="0" w:color="14213D"/>
              <w:bottom w:val="single" w:sz="6" w:space="0" w:color="14213D"/>
              <w:right w:val="single" w:sz="6" w:space="0" w:color="14213D"/>
            </w:tcBorders>
            <w:shd w:val="clear" w:color="auto" w:fill="14213D"/>
            <w:tcMar>
              <w:top w:w="80" w:type="dxa"/>
              <w:left w:w="120" w:type="dxa"/>
              <w:bottom w:w="80" w:type="dxa"/>
              <w:right w:w="120" w:type="dxa"/>
            </w:tcMar>
            <w:vAlign w:val="center"/>
            <w:hideMark/>
          </w:tcPr>
          <w:p w14:paraId="0AEB2D3C" w14:textId="77777777" w:rsidR="0002097B" w:rsidRDefault="0002097B" w:rsidP="0002097B">
            <w:pPr>
              <w:keepNext/>
              <w:spacing w:after="0" w:line="240" w:lineRule="auto"/>
              <w:rPr>
                <w:rFonts w:ascii="Calibri" w:eastAsia="Times New Roman" w:hAnsi="Calibri" w:cs="Calibri"/>
                <w:b/>
                <w:bCs/>
                <w:color w:val="FFFFFF"/>
                <w:sz w:val="19"/>
                <w:szCs w:val="19"/>
              </w:rPr>
            </w:pPr>
            <w:r>
              <w:rPr>
                <w:rFonts w:ascii="Calibri" w:eastAsia="Times New Roman" w:hAnsi="Calibri" w:cs="Calibri"/>
                <w:b/>
                <w:bCs/>
                <w:color w:val="FFFFFF"/>
                <w:sz w:val="19"/>
                <w:szCs w:val="19"/>
              </w:rPr>
              <w:t>Source (checked 16 Sep 2026)</w:t>
            </w:r>
          </w:p>
        </w:tc>
      </w:tr>
      <w:tr w:rsidR="0002097B" w14:paraId="70CAC08F" w14:textId="77777777" w:rsidTr="0002097B">
        <w:trPr>
          <w:cantSplit/>
        </w:trPr>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E634504" w14:textId="77777777" w:rsidR="0002097B" w:rsidRDefault="0002097B" w:rsidP="0002097B">
            <w:pPr>
              <w:keepNext/>
              <w:spacing w:after="0" w:line="240" w:lineRule="auto"/>
              <w:rPr>
                <w:rFonts w:ascii="Calibri" w:eastAsia="Times New Roman" w:hAnsi="Calibri" w:cs="Calibri"/>
                <w:color w:val="14213D"/>
                <w:sz w:val="19"/>
                <w:szCs w:val="19"/>
              </w:rPr>
            </w:pPr>
            <w:r>
              <w:rPr>
                <w:rStyle w:val="Strong"/>
                <w:rFonts w:ascii="Calibri" w:eastAsia="Times New Roman" w:hAnsi="Calibri" w:cs="Calibri"/>
                <w:color w:val="14213D"/>
                <w:sz w:val="19"/>
                <w:szCs w:val="19"/>
              </w:rPr>
              <w:t>Telstra home or office line</w:t>
            </w:r>
            <w:r>
              <w:rPr>
                <w:rFonts w:ascii="Calibri" w:eastAsia="Times New Roman" w:hAnsi="Calibri" w:cs="Calibri"/>
                <w:color w:val="14213D"/>
                <w:sz w:val="19"/>
                <w:szCs w:val="19"/>
              </w:rPr>
              <w:t xml:space="preserve"> (PSTN or NBN voice)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715B98AC"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1FCDFD1"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*24*&lt;number&gt;#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D232CF8"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*21*&lt;number&gt;#</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0980E9FC" w14:textId="77777777" w:rsidR="0002097B" w:rsidRDefault="0002097B" w:rsidP="0002097B">
            <w:pPr>
              <w:keepNext/>
              <w:spacing w:after="0" w:line="240" w:lineRule="auto"/>
              <w:rPr>
                <w:rFonts w:ascii="Calibri" w:eastAsia="Times New Roman" w:hAnsi="Calibri" w:cs="Calibri"/>
                <w:color w:val="14213D"/>
                <w:sz w:val="19"/>
                <w:szCs w:val="19"/>
              </w:rPr>
            </w:pPr>
            <w:r>
              <w:rPr>
                <w:rStyle w:val="HTMLCode"/>
                <w:color w:val="14213D"/>
              </w:rPr>
              <w:t>#61#</w:t>
            </w:r>
            <w:r>
              <w:rPr>
                <w:rFonts w:ascii="Calibri" w:eastAsia="Times New Roman" w:hAnsi="Calibri" w:cs="Calibri"/>
                <w:color w:val="14213D"/>
                <w:sz w:val="19"/>
                <w:szCs w:val="19"/>
              </w:rPr>
              <w:t xml:space="preserve"> / </w:t>
            </w:r>
            <w:r>
              <w:rPr>
                <w:rStyle w:val="HTMLCode"/>
                <w:color w:val="14213D"/>
              </w:rPr>
              <w:t>#24#</w:t>
            </w:r>
            <w:r>
              <w:rPr>
                <w:rFonts w:ascii="Calibri" w:eastAsia="Times New Roman" w:hAnsi="Calibri" w:cs="Calibri"/>
                <w:color w:val="14213D"/>
                <w:sz w:val="19"/>
                <w:szCs w:val="19"/>
              </w:rPr>
              <w:t xml:space="preserve"> / </w:t>
            </w:r>
            <w:r>
              <w:rPr>
                <w:rStyle w:val="HTMLCode"/>
                <w:color w:val="14213D"/>
              </w:rPr>
              <w:t>#21#</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319D0B64" w14:textId="77777777" w:rsidR="0002097B" w:rsidRDefault="0002097B" w:rsidP="0002097B">
            <w:pPr>
              <w:keepNext/>
              <w:spacing w:after="0" w:line="240" w:lineRule="auto"/>
              <w:rPr>
                <w:rFonts w:ascii="Calibri" w:eastAsia="Times New Roman" w:hAnsi="Calibri" w:cs="Calibri"/>
                <w:color w:val="14213D"/>
                <w:sz w:val="19"/>
                <w:szCs w:val="19"/>
              </w:rPr>
            </w:pPr>
            <w:hyperlink r:id="rId11" w:history="1">
              <w:r>
                <w:rPr>
                  <w:rStyle w:val="Hyperlink"/>
                  <w:rFonts w:ascii="Calibri" w:eastAsia="Times New Roman" w:hAnsi="Calibri" w:cs="Calibri"/>
                  <w:sz w:val="19"/>
                  <w:szCs w:val="19"/>
                </w:rPr>
                <w:t>Telstra: set up call forwarding on a home phone</w:t>
              </w:r>
            </w:hyperlink>
          </w:p>
        </w:tc>
      </w:tr>
      <w:tr w:rsidR="0002097B" w14:paraId="516B6FFC" w14:textId="77777777" w:rsidTr="0002097B">
        <w:trPr>
          <w:cantSplit/>
        </w:trPr>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D4A27DC" w14:textId="77777777" w:rsidR="0002097B" w:rsidRDefault="0002097B" w:rsidP="0002097B">
            <w:pPr>
              <w:spacing w:after="0" w:line="240" w:lineRule="auto"/>
              <w:rPr>
                <w:rFonts w:ascii="Calibri" w:eastAsia="Times New Roman" w:hAnsi="Calibri" w:cs="Calibri"/>
                <w:color w:val="14213D"/>
                <w:sz w:val="19"/>
                <w:szCs w:val="19"/>
              </w:rPr>
            </w:pPr>
            <w:r>
              <w:rPr>
                <w:rStyle w:val="Strong"/>
                <w:rFonts w:ascii="Calibri" w:eastAsia="Times New Roman" w:hAnsi="Calibri" w:cs="Calibri"/>
                <w:color w:val="14213D"/>
                <w:sz w:val="19"/>
                <w:szCs w:val="19"/>
              </w:rPr>
              <w:t>Optus home or office phone</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10E7EAC8" w14:textId="77777777" w:rsidR="0002097B" w:rsidRDefault="0002097B" w:rsidP="0002097B">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Not documented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2C26B58D" w14:textId="77777777" w:rsidR="0002097B" w:rsidRDefault="0002097B" w:rsidP="0002097B">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Not documented</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640FB338" w14:textId="77777777" w:rsidR="0002097B" w:rsidRDefault="0002097B" w:rsidP="0002097B">
            <w:pPr>
              <w:spacing w:after="0" w:line="240" w:lineRule="auto"/>
              <w:rPr>
                <w:rFonts w:ascii="Calibri" w:eastAsia="Times New Roman" w:hAnsi="Calibri" w:cs="Calibri"/>
                <w:color w:val="14213D"/>
                <w:sz w:val="19"/>
                <w:szCs w:val="19"/>
              </w:rPr>
            </w:pPr>
            <w:r>
              <w:rPr>
                <w:rFonts w:ascii="Calibri" w:eastAsia="Times New Roman" w:hAnsi="Calibri" w:cs="Calibri"/>
                <w:color w:val="14213D"/>
                <w:sz w:val="19"/>
                <w:szCs w:val="19"/>
              </w:rPr>
              <w:t xml:space="preserve">Dial </w:t>
            </w:r>
            <w:r>
              <w:rPr>
                <w:rStyle w:val="HTMLCode"/>
                <w:color w:val="14213D"/>
              </w:rPr>
              <w:t>*78</w:t>
            </w:r>
            <w:r>
              <w:rPr>
                <w:rFonts w:ascii="Calibri" w:eastAsia="Times New Roman" w:hAnsi="Calibri" w:cs="Calibri"/>
                <w:color w:val="14213D"/>
                <w:sz w:val="19"/>
                <w:szCs w:val="19"/>
              </w:rPr>
              <w:t xml:space="preserve"> then the number; wait for two beeps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95B52BF" w14:textId="77777777" w:rsidR="0002097B" w:rsidRDefault="0002097B" w:rsidP="0002097B">
            <w:pPr>
              <w:spacing w:after="0" w:line="240" w:lineRule="auto"/>
              <w:rPr>
                <w:rFonts w:ascii="Calibri" w:eastAsia="Times New Roman" w:hAnsi="Calibri" w:cs="Calibri"/>
                <w:color w:val="14213D"/>
                <w:sz w:val="19"/>
                <w:szCs w:val="19"/>
              </w:rPr>
            </w:pPr>
            <w:r>
              <w:rPr>
                <w:rStyle w:val="HTMLCode"/>
                <w:color w:val="14213D"/>
              </w:rPr>
              <w:t>#78</w:t>
            </w:r>
            <w:r>
              <w:rPr>
                <w:rFonts w:ascii="Calibri" w:eastAsia="Times New Roman" w:hAnsi="Calibri" w:cs="Calibri"/>
                <w:color w:val="14213D"/>
                <w:sz w:val="19"/>
                <w:szCs w:val="19"/>
              </w:rPr>
              <w:t>; wait for two beeps</w:t>
            </w:r>
          </w:p>
        </w:tc>
        <w:tc>
          <w:tcPr>
            <w:tcW w:w="0" w:type="auto"/>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hideMark/>
          </w:tcPr>
          <w:p w14:paraId="4F823656" w14:textId="77777777" w:rsidR="0002097B" w:rsidRDefault="0002097B" w:rsidP="0002097B">
            <w:pPr>
              <w:spacing w:after="0" w:line="240" w:lineRule="auto"/>
              <w:rPr>
                <w:rFonts w:ascii="Calibri" w:eastAsia="Times New Roman" w:hAnsi="Calibri" w:cs="Calibri"/>
                <w:color w:val="14213D"/>
                <w:sz w:val="19"/>
                <w:szCs w:val="19"/>
              </w:rPr>
            </w:pPr>
            <w:hyperlink r:id="rId12" w:history="1">
              <w:r>
                <w:rPr>
                  <w:rStyle w:val="Hyperlink"/>
                  <w:rFonts w:ascii="Calibri" w:eastAsia="Times New Roman" w:hAnsi="Calibri" w:cs="Calibri"/>
                  <w:sz w:val="19"/>
                  <w:szCs w:val="19"/>
                </w:rPr>
                <w:t>Optus: manage home phone call diversions</w:t>
              </w:r>
            </w:hyperlink>
          </w:p>
        </w:tc>
      </w:tr>
    </w:tbl>
    <w:p w14:paraId="21B40239"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Optus documents forwarding of </w:t>
      </w:r>
      <w:r>
        <w:rPr>
          <w:rStyle w:val="Strong"/>
          <w:rFonts w:ascii="Calibri" w:hAnsi="Calibri" w:cs="Calibri"/>
          <w:color w:val="14213D"/>
          <w:sz w:val="21"/>
          <w:szCs w:val="21"/>
        </w:rPr>
        <w:t>all calls only</w:t>
      </w:r>
      <w:r>
        <w:rPr>
          <w:rFonts w:ascii="Calibri" w:hAnsi="Calibri" w:cs="Calibri"/>
          <w:color w:val="14213D"/>
          <w:sz w:val="21"/>
          <w:szCs w:val="21"/>
        </w:rPr>
        <w:t xml:space="preserve"> for this product, so it suits after-hours cover (switched on at close, off at open) or all-calls cover, not overflow.</w:t>
      </w:r>
    </w:p>
    <w:p w14:paraId="11C5F8DC" w14:textId="77777777" w:rsidR="0002097B" w:rsidRDefault="0002097B">
      <w:pPr>
        <w:pStyle w:val="NormalWeb"/>
        <w:rPr>
          <w:rFonts w:ascii="Calibri" w:hAnsi="Calibri" w:cs="Calibri"/>
          <w:color w:val="14213D"/>
          <w:sz w:val="21"/>
          <w:szCs w:val="21"/>
        </w:rPr>
      </w:pPr>
      <w:r>
        <w:rPr>
          <w:rStyle w:val="Strong"/>
          <w:rFonts w:ascii="Calibri" w:hAnsi="Calibri" w:cs="Calibri"/>
          <w:color w:val="14213D"/>
          <w:sz w:val="21"/>
          <w:szCs w:val="21"/>
        </w:rPr>
        <w:t>Unverified: direct the client to their carrier or administrator.</w:t>
      </w:r>
      <w:r>
        <w:rPr>
          <w:rFonts w:ascii="Calibri" w:hAnsi="Calibri" w:cs="Calibri"/>
          <w:color w:val="14213D"/>
          <w:sz w:val="21"/>
          <w:szCs w:val="21"/>
        </w:rPr>
        <w:t xml:space="preserve"> Don't assume any code above carries across: - </w:t>
      </w:r>
      <w:r>
        <w:rPr>
          <w:rStyle w:val="Strong"/>
          <w:rFonts w:ascii="Calibri" w:hAnsi="Calibri" w:cs="Calibri"/>
          <w:color w:val="14213D"/>
          <w:sz w:val="21"/>
          <w:szCs w:val="21"/>
        </w:rPr>
        <w:t>Telstra Business SIP, Cloud PBX or Liberate:</w:t>
      </w:r>
      <w:r>
        <w:rPr>
          <w:rFonts w:ascii="Calibri" w:hAnsi="Calibri" w:cs="Calibri"/>
          <w:color w:val="14213D"/>
          <w:sz w:val="21"/>
          <w:szCs w:val="21"/>
        </w:rPr>
        <w:t xml:space="preserve"> Telstra documents no keypad code. Forwarding is set in the Business SIP portal by whoever administers the plan. - </w:t>
      </w:r>
      <w:r>
        <w:rPr>
          <w:rStyle w:val="Strong"/>
          <w:rFonts w:ascii="Calibri" w:hAnsi="Calibri" w:cs="Calibri"/>
          <w:color w:val="14213D"/>
          <w:sz w:val="21"/>
          <w:szCs w:val="21"/>
        </w:rPr>
        <w:t>Optus Multiline office phones:</w:t>
      </w:r>
      <w:r>
        <w:rPr>
          <w:rFonts w:ascii="Calibri" w:hAnsi="Calibri" w:cs="Calibri"/>
          <w:color w:val="14213D"/>
          <w:sz w:val="21"/>
          <w:szCs w:val="21"/>
        </w:rPr>
        <w:t xml:space="preserve"> Optus directs this to the customer's PABX maintainer. No self-service code is documented. - </w:t>
      </w:r>
      <w:r>
        <w:rPr>
          <w:rStyle w:val="Strong"/>
          <w:rFonts w:ascii="Calibri" w:hAnsi="Calibri" w:cs="Calibri"/>
          <w:color w:val="14213D"/>
          <w:sz w:val="21"/>
          <w:szCs w:val="21"/>
        </w:rPr>
        <w:t>Vodafone and TPG fixed or business lines:</w:t>
      </w:r>
      <w:r>
        <w:rPr>
          <w:rFonts w:ascii="Calibri" w:hAnsi="Calibri" w:cs="Calibri"/>
          <w:color w:val="14213D"/>
          <w:sz w:val="21"/>
          <w:szCs w:val="21"/>
        </w:rPr>
        <w:t xml:space="preserve"> no carrier-published forwarding page was found. - </w:t>
      </w:r>
      <w:r>
        <w:rPr>
          <w:rStyle w:val="Strong"/>
          <w:rFonts w:ascii="Calibri" w:hAnsi="Calibri" w:cs="Calibri"/>
          <w:color w:val="14213D"/>
          <w:sz w:val="21"/>
          <w:szCs w:val="21"/>
        </w:rPr>
        <w:t>Hosted VoIP / cloud PBX</w:t>
      </w:r>
      <w:r>
        <w:rPr>
          <w:rFonts w:ascii="Calibri" w:hAnsi="Calibri" w:cs="Calibri"/>
          <w:color w:val="14213D"/>
          <w:sz w:val="21"/>
          <w:szCs w:val="21"/>
        </w:rPr>
        <w:t xml:space="preserve"> (e.g. 3CX, RingCentral, MyNetFone): conditional forwarding is normally set in the provider's web admin portal ("Call Forwarding", "Answering Rules" or "Time-based routing"). The exact steps differ by provider: check that provider's own help pages.</w:t>
      </w:r>
    </w:p>
    <w:p w14:paraId="72E8D394" w14:textId="77777777" w:rsidR="0002097B" w:rsidRDefault="0002097B">
      <w:pPr>
        <w:pStyle w:val="Heading2"/>
        <w:rPr>
          <w:rFonts w:eastAsia="Times New Roman"/>
          <w:szCs w:val="26"/>
        </w:rPr>
      </w:pPr>
      <w:r>
        <w:rPr>
          <w:rFonts w:eastAsia="Times New Roman"/>
        </w:rPr>
        <w:t>3. What we tell the client (script)</w:t>
      </w:r>
    </w:p>
    <w:p w14:paraId="6909D5CA" w14:textId="77777777" w:rsidR="0002097B" w:rsidRDefault="0002097B">
      <w:pPr>
        <w:pStyle w:val="NormalWeb"/>
        <w:divId w:val="282545692"/>
        <w:rPr>
          <w:rFonts w:ascii="Calibri" w:hAnsi="Calibri" w:cs="Calibri"/>
          <w:color w:val="14213D"/>
          <w:sz w:val="21"/>
          <w:szCs w:val="21"/>
        </w:rPr>
      </w:pPr>
      <w:r>
        <w:rPr>
          <w:rFonts w:ascii="Calibri" w:hAnsi="Calibri" w:cs="Calibri"/>
          <w:color w:val="14213D"/>
          <w:sz w:val="21"/>
          <w:szCs w:val="21"/>
        </w:rPr>
        <w:t>"You don't change your number and you don't port anything. On your phone, you set the carrier's forwarding so that calls in the cover you chose (after hours, or if nobody answers in [15–20] seconds, or the line's busy) go to our receptionist number instead. It's the same feature your phone already has for voicemail. If you ever want it off, you dial your carrier's cancel code and you're back to exactly what you have today. We'll test it together with a call before anything goes live."</w:t>
      </w:r>
    </w:p>
    <w:p w14:paraId="395B9E7E" w14:textId="77777777" w:rsidR="0002097B" w:rsidRDefault="0002097B">
      <w:pPr>
        <w:pStyle w:val="NormalWeb"/>
        <w:rPr>
          <w:rFonts w:ascii="Calibri" w:hAnsi="Calibri" w:cs="Calibri"/>
          <w:color w:val="14213D"/>
          <w:sz w:val="21"/>
          <w:szCs w:val="21"/>
        </w:rPr>
      </w:pPr>
      <w:r>
        <w:rPr>
          <w:rStyle w:val="Strong"/>
          <w:rFonts w:ascii="Calibri" w:hAnsi="Calibri" w:cs="Calibri"/>
          <w:color w:val="14213D"/>
          <w:sz w:val="21"/>
          <w:szCs w:val="21"/>
        </w:rPr>
        <w:t>Never say</w:t>
      </w:r>
      <w:r>
        <w:rPr>
          <w:rFonts w:ascii="Calibri" w:hAnsi="Calibri" w:cs="Calibri"/>
          <w:color w:val="14213D"/>
          <w:sz w:val="21"/>
          <w:szCs w:val="21"/>
        </w:rPr>
        <w:t xml:space="preserve"> it changes their number, requires a SIM swap, or needs carrier approval — none of that is true for standard conditional forwarding. </w:t>
      </w:r>
      <w:r>
        <w:rPr>
          <w:rStyle w:val="Strong"/>
          <w:rFonts w:ascii="Calibri" w:hAnsi="Calibri" w:cs="Calibri"/>
          <w:color w:val="14213D"/>
          <w:sz w:val="21"/>
          <w:szCs w:val="21"/>
        </w:rPr>
        <w:t>Do say</w:t>
      </w:r>
      <w:r>
        <w:rPr>
          <w:rFonts w:ascii="Calibri" w:hAnsi="Calibri" w:cs="Calibri"/>
          <w:color w:val="14213D"/>
          <w:sz w:val="21"/>
          <w:szCs w:val="21"/>
        </w:rPr>
        <w:t xml:space="preserve"> that business phone systems vary, and that we confirm the exact steps for their line during onboarding (</w:t>
      </w:r>
      <w:r>
        <w:rPr>
          <w:rStyle w:val="HTMLCode"/>
          <w:color w:val="14213D"/>
        </w:rPr>
        <w:t>client-setup-checklist.docx</w:t>
      </w:r>
      <w:r>
        <w:rPr>
          <w:rFonts w:ascii="Calibri" w:hAnsi="Calibri" w:cs="Calibri"/>
          <w:color w:val="14213D"/>
          <w:sz w:val="21"/>
          <w:szCs w:val="21"/>
        </w:rPr>
        <w:t xml:space="preserve"> §B) rather than promising a code sight-unseen. </w:t>
      </w:r>
      <w:r>
        <w:rPr>
          <w:rStyle w:val="Strong"/>
          <w:rFonts w:ascii="Calibri" w:hAnsi="Calibri" w:cs="Calibri"/>
          <w:color w:val="14213D"/>
          <w:sz w:val="21"/>
          <w:szCs w:val="21"/>
        </w:rPr>
        <w:t>Always test</w:t>
      </w:r>
      <w:r>
        <w:rPr>
          <w:rFonts w:ascii="Calibri" w:hAnsi="Calibri" w:cs="Calibri"/>
          <w:color w:val="14213D"/>
          <w:sz w:val="21"/>
          <w:szCs w:val="21"/>
        </w:rPr>
        <w:t xml:space="preserve"> the forwarding with a real call in the agreed cover before Acceptance: routing is one of the go-live tests.</w:t>
      </w:r>
    </w:p>
    <w:p w14:paraId="0ADC2823" w14:textId="77777777" w:rsidR="0002097B" w:rsidRDefault="0002097B">
      <w:pPr>
        <w:pStyle w:val="Heading2"/>
        <w:rPr>
          <w:rFonts w:eastAsia="Times New Roman"/>
          <w:szCs w:val="26"/>
        </w:rPr>
      </w:pPr>
      <w:r>
        <w:rPr>
          <w:rFonts w:eastAsia="Times New Roman"/>
        </w:rPr>
        <w:t>4. Rollback (any time, by the client, no M&amp;U action needed)</w:t>
      </w:r>
    </w:p>
    <w:p w14:paraId="3AFC6A75" w14:textId="77777777" w:rsidR="0002097B" w:rsidRDefault="0002097B">
      <w:pPr>
        <w:pStyle w:val="NormalWeb"/>
        <w:rPr>
          <w:rFonts w:ascii="Calibri" w:hAnsi="Calibri" w:cs="Calibri"/>
          <w:color w:val="14213D"/>
          <w:sz w:val="21"/>
          <w:szCs w:val="21"/>
        </w:rPr>
      </w:pPr>
      <w:r>
        <w:rPr>
          <w:rFonts w:ascii="Calibri" w:hAnsi="Calibri" w:cs="Calibri"/>
          <w:color w:val="14213D"/>
          <w:sz w:val="21"/>
          <w:szCs w:val="21"/>
        </w:rPr>
        <w:t xml:space="preserve">Dial the cancel code for each condition they turned on, from the tables above for their carrier and line type (for example </w:t>
      </w:r>
      <w:r>
        <w:rPr>
          <w:rStyle w:val="HTMLCode"/>
          <w:color w:val="14213D"/>
        </w:rPr>
        <w:t>##61#</w:t>
      </w:r>
      <w:r>
        <w:rPr>
          <w:rFonts w:ascii="Calibri" w:hAnsi="Calibri" w:cs="Calibri"/>
          <w:color w:val="14213D"/>
          <w:sz w:val="21"/>
          <w:szCs w:val="21"/>
        </w:rPr>
        <w:t xml:space="preserve"> on Telstra or Optus mobile, </w:t>
      </w:r>
      <w:r>
        <w:rPr>
          <w:rStyle w:val="HTMLCode"/>
          <w:color w:val="14213D"/>
        </w:rPr>
        <w:t>#61#</w:t>
      </w:r>
      <w:r>
        <w:rPr>
          <w:rFonts w:ascii="Calibri" w:hAnsi="Calibri" w:cs="Calibri"/>
          <w:color w:val="14213D"/>
          <w:sz w:val="21"/>
          <w:szCs w:val="21"/>
        </w:rPr>
        <w:t xml:space="preserve"> on Vodafone or TPG mobile, </w:t>
      </w:r>
      <w:r>
        <w:rPr>
          <w:rStyle w:val="HTMLCode"/>
          <w:color w:val="14213D"/>
        </w:rPr>
        <w:t>#21#</w:t>
      </w:r>
      <w:r>
        <w:rPr>
          <w:rFonts w:ascii="Calibri" w:hAnsi="Calibri" w:cs="Calibri"/>
          <w:color w:val="14213D"/>
          <w:sz w:val="21"/>
          <w:szCs w:val="21"/>
        </w:rPr>
        <w:t xml:space="preserve"> on a Telstra line, </w:t>
      </w:r>
      <w:r>
        <w:rPr>
          <w:rStyle w:val="HTMLCode"/>
          <w:color w:val="14213D"/>
        </w:rPr>
        <w:t>#78</w:t>
      </w:r>
      <w:r>
        <w:rPr>
          <w:rFonts w:ascii="Calibri" w:hAnsi="Calibri" w:cs="Calibri"/>
          <w:color w:val="14213D"/>
          <w:sz w:val="21"/>
          <w:szCs w:val="21"/>
        </w:rPr>
        <w:t xml:space="preserve"> on an Optus home or office phone), or switch it off in the handset menu or portal where it was set. Their phone returns to exactly what it did before, including their own voicemail if that's what it did before. This is the same rollback described in </w:t>
      </w:r>
      <w:r>
        <w:rPr>
          <w:rStyle w:val="HTMLCode"/>
          <w:color w:val="14213D"/>
        </w:rPr>
        <w:t>01-offer.md</w:t>
      </w:r>
      <w:r>
        <w:rPr>
          <w:rFonts w:ascii="Calibri" w:hAnsi="Calibri" w:cs="Calibri"/>
          <w:color w:val="14213D"/>
          <w:sz w:val="21"/>
          <w:szCs w:val="21"/>
        </w:rPr>
        <w:t xml:space="preserve"> §"How a practice starts" and </w:t>
      </w:r>
      <w:r>
        <w:rPr>
          <w:rStyle w:val="HTMLCode"/>
          <w:color w:val="14213D"/>
        </w:rPr>
        <w:t>12-closing.md</w:t>
      </w:r>
      <w:r>
        <w:rPr>
          <w:rFonts w:ascii="Calibri" w:hAnsi="Calibri" w:cs="Calibri"/>
          <w:color w:val="14213D"/>
          <w:sz w:val="21"/>
          <w:szCs w:val="21"/>
        </w:rPr>
        <w:t>: switching forwarding off is always the client's own, unassisted, immediate action.</w:t>
      </w:r>
    </w:p>
    <w:p w14:paraId="67638F8E" w14:textId="77777777" w:rsidR="0002097B" w:rsidRPr="0002097B" w:rsidRDefault="0002097B" w:rsidP="0002097B"/>
    <w:sectPr w:rsidR="0002097B" w:rsidRPr="0002097B" w:rsidSect="0002097B">
      <w:headerReference w:type="even" r:id="rId13"/>
      <w:headerReference w:type="default" r:id="rId14"/>
      <w:footerReference w:type="even" r:id="rId15"/>
      <w:footerReference w:type="default" r:id="rId16"/>
      <w:headerReference w:type="first" r:id="rId17"/>
      <w:footerReference w:type="first" r:id="rId18"/>
      <w:pgSz w:w="11907" w:h="16839"/>
      <w:pgMar w:top="1120" w:right="1120" w:bottom="1120" w:left="11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9B44E" w14:textId="77777777" w:rsidR="00747EE1" w:rsidRDefault="00747EE1" w:rsidP="0002097B">
      <w:pPr>
        <w:spacing w:after="0" w:line="240" w:lineRule="auto"/>
      </w:pPr>
      <w:r>
        <w:separator/>
      </w:r>
    </w:p>
  </w:endnote>
  <w:endnote w:type="continuationSeparator" w:id="0">
    <w:p w14:paraId="5DCFE920" w14:textId="77777777" w:rsidR="00747EE1" w:rsidRDefault="00747EE1" w:rsidP="00020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D637" w14:textId="77777777" w:rsidR="0002097B" w:rsidRDefault="000209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4DCB" w14:textId="71F80A1C" w:rsidR="0002097B" w:rsidRPr="0002097B" w:rsidRDefault="0002097B">
    <w:pPr>
      <w:pStyle w:val="Footer"/>
      <w:rPr>
        <w:rFonts w:ascii="Calibri" w:hAnsi="Calibri" w:cs="Calibri"/>
        <w:color w:val="475569"/>
        <w:sz w:val="16"/>
      </w:rPr>
    </w:pPr>
    <w:r w:rsidRPr="0002097B">
      <w:rPr>
        <w:rFonts w:ascii="Calibri" w:hAnsi="Calibri" w:cs="Calibri"/>
        <w:color w:val="475569"/>
        <w:sz w:val="16"/>
      </w:rPr>
      <w:t>Built from call-forwarding-guide.md · 28 September 2026</w:t>
    </w:r>
    <w:r w:rsidRPr="0002097B">
      <w:rPr>
        <w:rFonts w:ascii="Calibri" w:hAnsi="Calibri" w:cs="Calibri"/>
        <w:color w:val="475569"/>
        <w:sz w:val="16"/>
      </w:rPr>
      <w:tab/>
      <w:t xml:space="preserve">Page </w:t>
    </w:r>
    <w:r>
      <w:rPr>
        <w:rFonts w:ascii="Calibri" w:hAnsi="Calibri" w:cs="Calibri"/>
        <w:color w:val="475569"/>
        <w:sz w:val="16"/>
      </w:rPr>
      <w:fldChar w:fldCharType="begin"/>
    </w:r>
    <w:r>
      <w:rPr>
        <w:rFonts w:ascii="Calibri" w:hAnsi="Calibri" w:cs="Calibri"/>
        <w:color w:val="475569"/>
        <w:sz w:val="16"/>
      </w:rPr>
      <w:instrText xml:space="preserve"> PAGE  \* MERGEFORMAT </w:instrText>
    </w:r>
    <w:r>
      <w:rPr>
        <w:rFonts w:ascii="Calibri" w:hAnsi="Calibri" w:cs="Calibri"/>
        <w:color w:val="475569"/>
        <w:sz w:val="16"/>
      </w:rPr>
      <w:fldChar w:fldCharType="separate"/>
    </w:r>
    <w:r>
      <w:rPr>
        <w:rFonts w:ascii="Calibri" w:hAnsi="Calibri" w:cs="Calibri"/>
        <w:noProof/>
        <w:color w:val="475569"/>
        <w:sz w:val="16"/>
      </w:rPr>
      <w:t>3</w:t>
    </w:r>
    <w:r>
      <w:rPr>
        <w:rFonts w:ascii="Calibri" w:hAnsi="Calibri" w:cs="Calibri"/>
        <w:color w:val="47556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C9F0A" w14:textId="77777777" w:rsidR="0002097B" w:rsidRDefault="00020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EA406" w14:textId="77777777" w:rsidR="00747EE1" w:rsidRDefault="00747EE1" w:rsidP="0002097B">
      <w:pPr>
        <w:spacing w:after="0" w:line="240" w:lineRule="auto"/>
      </w:pPr>
      <w:r>
        <w:separator/>
      </w:r>
    </w:p>
  </w:footnote>
  <w:footnote w:type="continuationSeparator" w:id="0">
    <w:p w14:paraId="57577909" w14:textId="77777777" w:rsidR="00747EE1" w:rsidRDefault="00747EE1" w:rsidP="00020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5F79C" w14:textId="77777777" w:rsidR="0002097B" w:rsidRDefault="000209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E42C" w14:textId="3DDDFCB4" w:rsidR="0002097B" w:rsidRPr="0002097B" w:rsidRDefault="0002097B">
    <w:pPr>
      <w:pStyle w:val="Header"/>
      <w:rPr>
        <w:rFonts w:ascii="Calibri" w:hAnsi="Calibri" w:cs="Calibri"/>
        <w:color w:val="475569"/>
        <w:sz w:val="16"/>
      </w:rPr>
    </w:pPr>
    <w:r w:rsidRPr="0002097B">
      <w:rPr>
        <w:rFonts w:ascii="Calibri" w:hAnsi="Calibri" w:cs="Calibri"/>
        <w:color w:val="475569"/>
        <w:sz w:val="16"/>
      </w:rPr>
      <w:t>M&amp;U Ventures · Call forwarding guide · your number never changes or ports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A89D" w14:textId="77777777" w:rsidR="0002097B" w:rsidRDefault="000209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330D"/>
    <w:multiLevelType w:val="multilevel"/>
    <w:tmpl w:val="89E6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94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7B"/>
    <w:rsid w:val="0002097B"/>
    <w:rsid w:val="00096477"/>
    <w:rsid w:val="00747EE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6C251"/>
  <w15:chartTrackingRefBased/>
  <w15:docId w15:val="{802089A9-7E42-4020-93B8-5A6F52AD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97B"/>
    <w:pPr>
      <w:keepNext/>
      <w:keepLines/>
      <w:spacing w:before="360" w:after="80"/>
      <w:outlineLvl w:val="0"/>
    </w:pPr>
    <w:rPr>
      <w:rFonts w:ascii="Cambria" w:eastAsiaTheme="majorEastAsia" w:hAnsi="Cambria" w:cstheme="majorBidi"/>
      <w:color w:val="14213D"/>
      <w:sz w:val="44"/>
      <w:szCs w:val="40"/>
    </w:rPr>
  </w:style>
  <w:style w:type="paragraph" w:styleId="Heading2">
    <w:name w:val="heading 2"/>
    <w:basedOn w:val="Normal"/>
    <w:next w:val="Normal"/>
    <w:link w:val="Heading2Char"/>
    <w:uiPriority w:val="9"/>
    <w:unhideWhenUsed/>
    <w:qFormat/>
    <w:rsid w:val="0002097B"/>
    <w:pPr>
      <w:keepNext/>
      <w:keepLines/>
      <w:spacing w:before="160" w:after="80"/>
      <w:outlineLvl w:val="1"/>
    </w:pPr>
    <w:rPr>
      <w:rFonts w:ascii="Calibri" w:eastAsiaTheme="majorEastAsia" w:hAnsi="Calibri" w:cs="Calibri"/>
      <w:b/>
      <w:color w:val="0F766E"/>
      <w:sz w:val="26"/>
      <w:szCs w:val="32"/>
    </w:rPr>
  </w:style>
  <w:style w:type="paragraph" w:styleId="Heading3">
    <w:name w:val="heading 3"/>
    <w:basedOn w:val="Normal"/>
    <w:next w:val="Normal"/>
    <w:link w:val="Heading3Char"/>
    <w:uiPriority w:val="9"/>
    <w:semiHidden/>
    <w:unhideWhenUsed/>
    <w:qFormat/>
    <w:rsid w:val="0002097B"/>
    <w:pPr>
      <w:keepNext/>
      <w:keepLines/>
      <w:spacing w:before="160" w:after="80"/>
      <w:outlineLvl w:val="2"/>
    </w:pPr>
    <w:rPr>
      <w:rFonts w:ascii="Calibri" w:eastAsiaTheme="majorEastAsia" w:hAnsi="Calibri" w:cs="Calibri"/>
      <w:b/>
      <w:color w:val="14213D"/>
      <w:sz w:val="22"/>
      <w:szCs w:val="28"/>
    </w:rPr>
  </w:style>
  <w:style w:type="paragraph" w:styleId="Heading4">
    <w:name w:val="heading 4"/>
    <w:basedOn w:val="Normal"/>
    <w:next w:val="Normal"/>
    <w:link w:val="Heading4Char"/>
    <w:uiPriority w:val="9"/>
    <w:semiHidden/>
    <w:unhideWhenUsed/>
    <w:qFormat/>
    <w:rsid w:val="00020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7B"/>
    <w:rPr>
      <w:rFonts w:ascii="Cambria" w:eastAsiaTheme="majorEastAsia" w:hAnsi="Cambria" w:cstheme="majorBidi"/>
      <w:color w:val="14213D"/>
      <w:sz w:val="44"/>
      <w:szCs w:val="40"/>
    </w:rPr>
  </w:style>
  <w:style w:type="character" w:customStyle="1" w:styleId="Heading2Char">
    <w:name w:val="Heading 2 Char"/>
    <w:basedOn w:val="DefaultParagraphFont"/>
    <w:link w:val="Heading2"/>
    <w:uiPriority w:val="9"/>
    <w:rsid w:val="0002097B"/>
    <w:rPr>
      <w:rFonts w:ascii="Calibri" w:eastAsiaTheme="majorEastAsia" w:hAnsi="Calibri" w:cs="Calibri"/>
      <w:b/>
      <w:color w:val="0F766E"/>
      <w:sz w:val="26"/>
      <w:szCs w:val="32"/>
    </w:rPr>
  </w:style>
  <w:style w:type="character" w:customStyle="1" w:styleId="Heading3Char">
    <w:name w:val="Heading 3 Char"/>
    <w:basedOn w:val="DefaultParagraphFont"/>
    <w:link w:val="Heading3"/>
    <w:uiPriority w:val="9"/>
    <w:semiHidden/>
    <w:rsid w:val="0002097B"/>
    <w:rPr>
      <w:rFonts w:ascii="Calibri" w:eastAsiaTheme="majorEastAsia" w:hAnsi="Calibri" w:cs="Calibri"/>
      <w:b/>
      <w:color w:val="14213D"/>
      <w:sz w:val="22"/>
      <w:szCs w:val="28"/>
    </w:rPr>
  </w:style>
  <w:style w:type="character" w:customStyle="1" w:styleId="Heading4Char">
    <w:name w:val="Heading 4 Char"/>
    <w:basedOn w:val="DefaultParagraphFont"/>
    <w:link w:val="Heading4"/>
    <w:uiPriority w:val="9"/>
    <w:semiHidden/>
    <w:rsid w:val="00020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7B"/>
    <w:rPr>
      <w:rFonts w:eastAsiaTheme="majorEastAsia" w:cstheme="majorBidi"/>
      <w:color w:val="272727" w:themeColor="text1" w:themeTint="D8"/>
    </w:rPr>
  </w:style>
  <w:style w:type="paragraph" w:styleId="Title">
    <w:name w:val="Title"/>
    <w:basedOn w:val="Normal"/>
    <w:next w:val="Normal"/>
    <w:link w:val="TitleChar"/>
    <w:uiPriority w:val="10"/>
    <w:qFormat/>
    <w:rsid w:val="00020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7B"/>
    <w:pPr>
      <w:spacing w:before="160"/>
      <w:jc w:val="center"/>
    </w:pPr>
    <w:rPr>
      <w:i/>
      <w:iCs/>
      <w:color w:val="404040" w:themeColor="text1" w:themeTint="BF"/>
    </w:rPr>
  </w:style>
  <w:style w:type="character" w:customStyle="1" w:styleId="QuoteChar">
    <w:name w:val="Quote Char"/>
    <w:basedOn w:val="DefaultParagraphFont"/>
    <w:link w:val="Quote"/>
    <w:uiPriority w:val="29"/>
    <w:rsid w:val="0002097B"/>
    <w:rPr>
      <w:i/>
      <w:iCs/>
      <w:color w:val="404040" w:themeColor="text1" w:themeTint="BF"/>
    </w:rPr>
  </w:style>
  <w:style w:type="paragraph" w:styleId="ListParagraph">
    <w:name w:val="List Paragraph"/>
    <w:basedOn w:val="Normal"/>
    <w:uiPriority w:val="34"/>
    <w:qFormat/>
    <w:rsid w:val="0002097B"/>
    <w:pPr>
      <w:ind w:left="720"/>
      <w:contextualSpacing/>
    </w:pPr>
  </w:style>
  <w:style w:type="character" w:styleId="IntenseEmphasis">
    <w:name w:val="Intense Emphasis"/>
    <w:basedOn w:val="DefaultParagraphFont"/>
    <w:uiPriority w:val="21"/>
    <w:qFormat/>
    <w:rsid w:val="0002097B"/>
    <w:rPr>
      <w:i/>
      <w:iCs/>
      <w:color w:val="2F5496" w:themeColor="accent1" w:themeShade="BF"/>
    </w:rPr>
  </w:style>
  <w:style w:type="paragraph" w:styleId="IntenseQuote">
    <w:name w:val="Intense Quote"/>
    <w:basedOn w:val="Normal"/>
    <w:next w:val="Normal"/>
    <w:link w:val="IntenseQuoteChar"/>
    <w:uiPriority w:val="30"/>
    <w:qFormat/>
    <w:rsid w:val="00020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97B"/>
    <w:rPr>
      <w:i/>
      <w:iCs/>
      <w:color w:val="2F5496" w:themeColor="accent1" w:themeShade="BF"/>
    </w:rPr>
  </w:style>
  <w:style w:type="character" w:styleId="IntenseReference">
    <w:name w:val="Intense Reference"/>
    <w:basedOn w:val="DefaultParagraphFont"/>
    <w:uiPriority w:val="32"/>
    <w:qFormat/>
    <w:rsid w:val="0002097B"/>
    <w:rPr>
      <w:b/>
      <w:bCs/>
      <w:smallCaps/>
      <w:color w:val="2F5496" w:themeColor="accent1" w:themeShade="BF"/>
      <w:spacing w:val="5"/>
    </w:rPr>
  </w:style>
  <w:style w:type="paragraph" w:styleId="NormalWeb">
    <w:name w:val="Normal (Web)"/>
    <w:basedOn w:val="Normal"/>
    <w:uiPriority w:val="99"/>
    <w:semiHidden/>
    <w:unhideWhenUsed/>
    <w:rsid w:val="0002097B"/>
    <w:pPr>
      <w:spacing w:after="120" w:line="240" w:lineRule="auto"/>
    </w:pPr>
    <w:rPr>
      <w:rFonts w:ascii="Times New Roman" w:eastAsiaTheme="minorEastAsia" w:hAnsi="Times New Roman" w:cs="Times New Roman"/>
      <w:kern w:val="0"/>
      <w:lang w:eastAsia="en-AU"/>
      <w14:ligatures w14:val="none"/>
    </w:rPr>
  </w:style>
  <w:style w:type="character" w:styleId="Strong">
    <w:name w:val="Strong"/>
    <w:basedOn w:val="DefaultParagraphFont"/>
    <w:uiPriority w:val="22"/>
    <w:qFormat/>
    <w:rsid w:val="0002097B"/>
    <w:rPr>
      <w:b/>
      <w:bCs/>
    </w:rPr>
  </w:style>
  <w:style w:type="character" w:styleId="HTMLCode">
    <w:name w:val="HTML Code"/>
    <w:basedOn w:val="DefaultParagraphFont"/>
    <w:uiPriority w:val="99"/>
    <w:semiHidden/>
    <w:unhideWhenUsed/>
    <w:rsid w:val="0002097B"/>
    <w:rPr>
      <w:rFonts w:ascii="Courier New" w:eastAsiaTheme="minorEastAsia" w:hAnsi="Courier New" w:cs="Courier New"/>
      <w:sz w:val="20"/>
      <w:szCs w:val="20"/>
    </w:rPr>
  </w:style>
  <w:style w:type="character" w:styleId="Hyperlink">
    <w:name w:val="Hyperlink"/>
    <w:basedOn w:val="DefaultParagraphFont"/>
    <w:uiPriority w:val="99"/>
    <w:semiHidden/>
    <w:unhideWhenUsed/>
    <w:rsid w:val="0002097B"/>
    <w:rPr>
      <w:color w:val="0000FF"/>
      <w:u w:val="single"/>
    </w:rPr>
  </w:style>
  <w:style w:type="paragraph" w:styleId="Header">
    <w:name w:val="header"/>
    <w:basedOn w:val="Normal"/>
    <w:link w:val="HeaderChar"/>
    <w:uiPriority w:val="99"/>
    <w:unhideWhenUsed/>
    <w:rsid w:val="00020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97B"/>
  </w:style>
  <w:style w:type="paragraph" w:styleId="Footer">
    <w:name w:val="footer"/>
    <w:basedOn w:val="Normal"/>
    <w:link w:val="FooterChar"/>
    <w:uiPriority w:val="99"/>
    <w:unhideWhenUsed/>
    <w:rsid w:val="00020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5692">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tus.com.au/support/answer/manage_call_diversions_on_your_mobile_phone_1764"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telstra.com.au/small-business/online-support/mobiles-devices/forward-calls-on-mobile" TargetMode="External"/><Relationship Id="rId12" Type="http://schemas.openxmlformats.org/officeDocument/2006/relationships/hyperlink" Target="https://www.optus.com.au/support/answer/manage_home_phone_call_diversions_142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lstra.com.au/support/internet-and-home-phone/set-up-call-forwarding-on-home-phon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support.tpg.com.au/tpg-mobile-featur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odafone.com.au/support/device/call-forwarding"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1165</Words>
  <Characters>6647</Characters>
  <Application>Microsoft Office Word</Application>
  <DocSecurity>0</DocSecurity>
  <Lines>55</Lines>
  <Paragraphs>15</Paragraphs>
  <ScaleCrop>false</ScaleCrop>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Khan</dc:creator>
  <cp:keywords/>
  <dc:description/>
  <cp:lastModifiedBy>Usman Khan</cp:lastModifiedBy>
  <cp:revision>1</cp:revision>
  <dcterms:created xsi:type="dcterms:W3CDTF">2026-09-28T03:33:00Z</dcterms:created>
  <dcterms:modified xsi:type="dcterms:W3CDTF">2026-09-28T03:34:00Z</dcterms:modified>
</cp:coreProperties>
</file>