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44" w:rsidRPr="00305B95" w:rsidRDefault="002B37A8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6B61F1" wp14:editId="46992195">
            <wp:simplePos x="0" y="0"/>
            <wp:positionH relativeFrom="column">
              <wp:posOffset>-47708</wp:posOffset>
            </wp:positionH>
            <wp:positionV relativeFrom="paragraph">
              <wp:posOffset>95416</wp:posOffset>
            </wp:positionV>
            <wp:extent cx="1421607" cy="1224501"/>
            <wp:effectExtent l="0" t="0" r="7620" b="0"/>
            <wp:wrapNone/>
            <wp:docPr id="1" name="Picture 0" descr="kanjuru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juruh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194" cy="1225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744" w:rsidRPr="00305B95" w:rsidRDefault="00106744" w:rsidP="00305B95">
      <w:pPr>
        <w:tabs>
          <w:tab w:val="left" w:pos="7373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ab/>
      </w:r>
    </w:p>
    <w:p w:rsidR="00106744" w:rsidRPr="00305B95" w:rsidRDefault="00106744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106744" w:rsidRPr="00305B95" w:rsidRDefault="00106744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sdt>
      <w:sdtPr>
        <w:rPr>
          <w:rFonts w:ascii="Tahoma" w:eastAsiaTheme="majorEastAsia" w:hAnsi="Tahoma" w:cs="Tahoma"/>
          <w:color w:val="000000" w:themeColor="text1"/>
          <w:sz w:val="24"/>
          <w:szCs w:val="24"/>
        </w:rPr>
        <w:id w:val="1043718651"/>
        <w:docPartObj>
          <w:docPartGallery w:val="Cover Pages"/>
          <w:docPartUnique/>
        </w:docPartObj>
      </w:sdtPr>
      <w:sdtEndPr>
        <w:rPr>
          <w:rFonts w:eastAsiaTheme="minorEastAsia"/>
          <w:b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A92741" w:rsidRPr="00305B95" w:rsidTr="00C24DA3">
            <w:trPr>
              <w:trHeight w:val="2970"/>
              <w:jc w:val="center"/>
            </w:trPr>
            <w:sdt>
              <w:sdtPr>
                <w:rPr>
                  <w:rFonts w:ascii="Tahoma" w:eastAsiaTheme="majorEastAsia" w:hAnsi="Tahoma" w:cs="Tahoma"/>
                  <w:color w:val="000000" w:themeColor="text1"/>
                  <w:sz w:val="24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92741" w:rsidRPr="00305B95" w:rsidRDefault="000D06B3" w:rsidP="00305B95">
                    <w:pPr>
                      <w:pStyle w:val="NoSpacing"/>
                      <w:spacing w:line="276" w:lineRule="auto"/>
                      <w:jc w:val="center"/>
                      <w:rPr>
                        <w:rFonts w:ascii="Tahoma" w:eastAsiaTheme="majorEastAsia" w:hAnsi="Tahoma" w:cs="Tahoma"/>
                        <w:color w:val="000000" w:themeColor="text1"/>
                        <w:sz w:val="24"/>
                        <w:szCs w:val="24"/>
                      </w:rPr>
                    </w:pPr>
                    <w:r w:rsidRPr="00305B95">
                      <w:rPr>
                        <w:rFonts w:ascii="Tahoma" w:eastAsiaTheme="majorEastAsia" w:hAnsi="Tahoma" w:cs="Tahoma"/>
                        <w:color w:val="000000" w:themeColor="text1"/>
                        <w:sz w:val="24"/>
                        <w:szCs w:val="24"/>
                      </w:rPr>
                      <w:t>NOTA KESEPAHAMAN</w:t>
                    </w:r>
                  </w:p>
                </w:tc>
              </w:sdtContent>
            </w:sdt>
          </w:tr>
          <w:tr w:rsidR="00A92741" w:rsidRPr="00305B95" w:rsidTr="00C24DA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color w:val="000000" w:themeColor="text1"/>
                    <w:sz w:val="24"/>
                    <w:szCs w:val="24"/>
                  </w:rPr>
                </w:pP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ANTARA</w:t>
                </w: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UNIVERSITAS KANJURUHAN MALANG</w:t>
                </w: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DAN</w:t>
                </w:r>
              </w:p>
              <w:p w:rsidR="00691B07" w:rsidRDefault="00691B07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ahoma" w:hAnsi="Tahoma" w:cs="Tahoma"/>
                    <w:b/>
                    <w:color w:val="FF0000"/>
                    <w:sz w:val="24"/>
                    <w:szCs w:val="24"/>
                  </w:rPr>
                  <w:t>……………………………………</w:t>
                </w:r>
              </w:p>
              <w:p w:rsidR="00691B07" w:rsidRDefault="00691B07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TENTANG</w:t>
                </w:r>
              </w:p>
              <w:p w:rsidR="00106744" w:rsidRPr="00305B95" w:rsidRDefault="007B21AF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PENGEMBANGAN KOMPETENSI DAN PENYALURAN LULUSAN KE DUNIA KERJA</w:t>
                </w:r>
              </w:p>
              <w:p w:rsidR="00A92741" w:rsidRPr="00305B95" w:rsidRDefault="00BB290F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 xml:space="preserve">  </w:t>
                </w:r>
                <w:r w:rsidR="00A92741" w:rsidRPr="00D94844">
                  <w:rPr>
                    <w:rFonts w:ascii="Tahoma" w:eastAsiaTheme="majorEastAsia" w:hAnsi="Tahoma" w:cs="Tahoma"/>
                    <w:b/>
                    <w:color w:val="FF0000"/>
                    <w:sz w:val="24"/>
                    <w:szCs w:val="24"/>
                  </w:rPr>
                  <w:t xml:space="preserve">NO. </w:t>
                </w:r>
                <w:r w:rsidR="00D94844">
                  <w:rPr>
                    <w:rFonts w:ascii="Tahoma" w:hAnsi="Tahoma" w:cs="Tahoma"/>
                    <w:b/>
                    <w:color w:val="FF0000"/>
                    <w:sz w:val="24"/>
                    <w:szCs w:val="24"/>
                  </w:rPr>
                  <w:t>……………………………………</w:t>
                </w:r>
              </w:p>
              <w:p w:rsidR="00A92741" w:rsidRPr="00305B95" w:rsidRDefault="00FE2E65" w:rsidP="00305B95">
                <w:pPr>
                  <w:pStyle w:val="NoSpacing"/>
                  <w:spacing w:line="276" w:lineRule="auto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 xml:space="preserve">                                                </w:t>
                </w: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</w:p>
              <w:p w:rsidR="00A92741" w:rsidRPr="00305B95" w:rsidRDefault="00A92741" w:rsidP="00305B9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</w:pPr>
              </w:p>
              <w:p w:rsidR="00A92741" w:rsidRPr="00305B95" w:rsidRDefault="00A92741" w:rsidP="008E6365">
                <w:pPr>
                  <w:pStyle w:val="NoSpacing"/>
                  <w:spacing w:line="276" w:lineRule="auto"/>
                  <w:jc w:val="center"/>
                  <w:rPr>
                    <w:rFonts w:ascii="Tahoma" w:eastAsiaTheme="majorEastAsia" w:hAnsi="Tahoma" w:cs="Tahoma"/>
                    <w:color w:val="000000" w:themeColor="text1"/>
                    <w:sz w:val="24"/>
                    <w:szCs w:val="24"/>
                  </w:rPr>
                </w:pPr>
                <w:r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MALANG,</w:t>
                </w:r>
                <w:r w:rsidR="00106744" w:rsidRPr="00305B9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8E6365">
                  <w:rPr>
                    <w:rFonts w:ascii="Tahoma" w:eastAsiaTheme="majorEastAsia" w:hAnsi="Tahoma" w:cs="Tahoma"/>
                    <w:b/>
                    <w:color w:val="000000" w:themeColor="text1"/>
                    <w:sz w:val="24"/>
                    <w:szCs w:val="24"/>
                  </w:rPr>
                  <w:t>26 APRIL 2018</w:t>
                </w:r>
              </w:p>
            </w:tc>
          </w:tr>
        </w:tbl>
        <w:p w:rsidR="00A9004B" w:rsidRPr="00305B95" w:rsidRDefault="00A9004B" w:rsidP="00305B95">
          <w:pPr>
            <w:spacing w:after="0"/>
            <w:rPr>
              <w:rFonts w:ascii="Tahoma" w:hAnsi="Tahoma" w:cs="Tahoma"/>
              <w:b/>
              <w:color w:val="000000" w:themeColor="text1"/>
              <w:sz w:val="24"/>
              <w:szCs w:val="24"/>
            </w:rPr>
          </w:pPr>
        </w:p>
        <w:p w:rsidR="00A9004B" w:rsidRPr="00305B95" w:rsidRDefault="00A9004B" w:rsidP="00305B95">
          <w:pPr>
            <w:spacing w:after="0"/>
            <w:rPr>
              <w:rFonts w:ascii="Tahoma" w:hAnsi="Tahoma" w:cs="Tahoma"/>
              <w:b/>
              <w:color w:val="000000" w:themeColor="text1"/>
              <w:sz w:val="24"/>
              <w:szCs w:val="24"/>
            </w:rPr>
          </w:pPr>
        </w:p>
        <w:p w:rsidR="00A92741" w:rsidRPr="00305B95" w:rsidRDefault="00AA6FEF" w:rsidP="00305B95">
          <w:pPr>
            <w:spacing w:after="0"/>
            <w:rPr>
              <w:rFonts w:ascii="Tahoma" w:hAnsi="Tahoma" w:cs="Tahoma"/>
              <w:b/>
              <w:color w:val="000000" w:themeColor="text1"/>
              <w:sz w:val="24"/>
              <w:szCs w:val="24"/>
            </w:rPr>
          </w:pPr>
        </w:p>
      </w:sdtContent>
    </w:sdt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06744" w:rsidRPr="00305B95" w:rsidRDefault="00A9004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</w:t>
      </w:r>
    </w:p>
    <w:p w:rsidR="00106744" w:rsidRPr="00305B95" w:rsidRDefault="00106744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06744" w:rsidRPr="00305B95" w:rsidRDefault="00106744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06744" w:rsidRPr="00305B95" w:rsidRDefault="00106744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06744" w:rsidRPr="00305B95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bookmarkStart w:id="0" w:name="_GoBack"/>
      <w:bookmarkEnd w:id="0"/>
      <w:r w:rsidRPr="00305B95">
        <w:rPr>
          <w:rFonts w:ascii="Tahoma" w:hAnsi="Tahoma" w:cs="Tahoma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3789995" wp14:editId="54A8D21A">
            <wp:simplePos x="0" y="0"/>
            <wp:positionH relativeFrom="column">
              <wp:posOffset>285888</wp:posOffset>
            </wp:positionH>
            <wp:positionV relativeFrom="paragraph">
              <wp:posOffset>7620</wp:posOffset>
            </wp:positionV>
            <wp:extent cx="1231265" cy="1073150"/>
            <wp:effectExtent l="0" t="0" r="6985" b="0"/>
            <wp:wrapNone/>
            <wp:docPr id="3" name="Picture 0" descr="kanjuru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juruh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744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                                 </w:t>
      </w:r>
    </w:p>
    <w:p w:rsidR="00106744" w:rsidRPr="00305B95" w:rsidRDefault="00106744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06744" w:rsidRPr="00305B95" w:rsidRDefault="00106744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F37703" w:rsidRPr="00305B95" w:rsidRDefault="00F37703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         </w:t>
      </w: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NOTA KESEPAHAMAN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Antara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UNIVERSITAS KANJURUHAN MALANG 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Dan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8E6365" w:rsidRPr="008E6365" w:rsidRDefault="00D94844" w:rsidP="008E6365">
      <w:pPr>
        <w:pStyle w:val="NoSpacing"/>
        <w:spacing w:line="276" w:lineRule="auto"/>
        <w:jc w:val="center"/>
        <w:rPr>
          <w:rFonts w:ascii="Tahoma" w:eastAsiaTheme="majorEastAsia" w:hAnsi="Tahoma" w:cs="Tahoma"/>
          <w:b/>
          <w:color w:val="FF0000"/>
          <w:sz w:val="24"/>
          <w:szCs w:val="24"/>
        </w:rPr>
      </w:pPr>
      <w:r>
        <w:rPr>
          <w:rFonts w:ascii="Tahoma" w:eastAsiaTheme="majorEastAsia" w:hAnsi="Tahoma" w:cs="Tahoma"/>
          <w:b/>
          <w:color w:val="FF0000"/>
          <w:sz w:val="24"/>
          <w:szCs w:val="24"/>
        </w:rPr>
        <w:t>…………………………………………………………..</w:t>
      </w:r>
    </w:p>
    <w:p w:rsidR="007B21AF" w:rsidRPr="00305B95" w:rsidRDefault="007B21AF" w:rsidP="00305B95">
      <w:pPr>
        <w:pStyle w:val="NoSpacing"/>
        <w:spacing w:line="276" w:lineRule="auto"/>
        <w:jc w:val="center"/>
        <w:rPr>
          <w:rFonts w:ascii="Tahoma" w:eastAsiaTheme="majorEastAsi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eastAsiaTheme="majorEastAsia" w:hAnsi="Tahoma" w:cs="Tahoma"/>
          <w:b/>
          <w:color w:val="000000" w:themeColor="text1"/>
          <w:sz w:val="24"/>
          <w:szCs w:val="24"/>
        </w:rPr>
        <w:t>TENTANG</w:t>
      </w:r>
    </w:p>
    <w:p w:rsidR="007B21AF" w:rsidRPr="00305B95" w:rsidRDefault="007B21AF" w:rsidP="00305B95">
      <w:pPr>
        <w:pStyle w:val="NoSpacing"/>
        <w:spacing w:line="276" w:lineRule="auto"/>
        <w:jc w:val="center"/>
        <w:rPr>
          <w:rFonts w:ascii="Tahoma" w:eastAsiaTheme="majorEastAsi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eastAsiaTheme="majorEastAsia" w:hAnsi="Tahoma" w:cs="Tahoma"/>
          <w:b/>
          <w:color w:val="000000" w:themeColor="text1"/>
          <w:sz w:val="24"/>
          <w:szCs w:val="24"/>
        </w:rPr>
        <w:t>PENGEMBANGAN KOMPETENSI DAN PENYALURAN LULUSAN KE DUNIA KERJA</w:t>
      </w:r>
    </w:p>
    <w:p w:rsidR="007B21AF" w:rsidRPr="00305B95" w:rsidRDefault="007B21AF" w:rsidP="00305B95">
      <w:pPr>
        <w:pBdr>
          <w:bottom w:val="double" w:sz="6" w:space="1" w:color="auto"/>
        </w:pBd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D94844" w:rsidRDefault="005F79D6" w:rsidP="00305B95">
      <w:pPr>
        <w:pBdr>
          <w:bottom w:val="double" w:sz="6" w:space="1" w:color="auto"/>
        </w:pBdr>
        <w:spacing w:after="0"/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D94844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A92741" w:rsidRPr="00D94844">
        <w:rPr>
          <w:rFonts w:ascii="Tahoma" w:hAnsi="Tahoma" w:cs="Tahoma"/>
          <w:b/>
          <w:color w:val="FF0000"/>
          <w:sz w:val="24"/>
          <w:szCs w:val="24"/>
        </w:rPr>
        <w:t xml:space="preserve">No. </w:t>
      </w:r>
      <w:r w:rsidR="00D94844" w:rsidRPr="00D94844">
        <w:rPr>
          <w:rFonts w:ascii="Tahoma" w:hAnsi="Tahoma" w:cs="Tahoma"/>
          <w:b/>
          <w:color w:val="FF0000"/>
          <w:sz w:val="24"/>
          <w:szCs w:val="24"/>
        </w:rPr>
        <w:t>…………………</w:t>
      </w:r>
    </w:p>
    <w:p w:rsidR="00A92741" w:rsidRPr="00305B95" w:rsidRDefault="00106744" w:rsidP="00305B95">
      <w:pPr>
        <w:pBdr>
          <w:bottom w:val="double" w:sz="6" w:space="1" w:color="auto"/>
        </w:pBd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                             </w:t>
      </w:r>
      <w:r w:rsidR="0048637A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5F79D6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:rsidR="00A92741" w:rsidRPr="00305B95" w:rsidRDefault="00A92741" w:rsidP="00305B95">
      <w:pPr>
        <w:pBdr>
          <w:bottom w:val="double" w:sz="6" w:space="1" w:color="auto"/>
        </w:pBdr>
        <w:spacing w:after="0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dibuat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pada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hari </w:t>
      </w:r>
      <w:r w:rsidR="008E6365">
        <w:rPr>
          <w:rFonts w:ascii="Tahoma" w:hAnsi="Tahoma" w:cs="Tahoma"/>
          <w:color w:val="000000" w:themeColor="text1"/>
          <w:sz w:val="24"/>
          <w:szCs w:val="24"/>
        </w:rPr>
        <w:t>Kamis</w:t>
      </w:r>
      <w:r w:rsidR="0048637A" w:rsidRPr="00305B95">
        <w:rPr>
          <w:rFonts w:ascii="Tahoma" w:hAnsi="Tahoma" w:cs="Tahoma"/>
          <w:color w:val="000000" w:themeColor="text1"/>
          <w:sz w:val="24"/>
          <w:szCs w:val="24"/>
        </w:rPr>
        <w:t>,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 tanggal </w:t>
      </w:r>
      <w:r w:rsidR="00D94844" w:rsidRPr="00D94844">
        <w:rPr>
          <w:rFonts w:ascii="Tahoma" w:hAnsi="Tahoma" w:cs="Tahoma"/>
          <w:color w:val="FF0000"/>
          <w:sz w:val="24"/>
          <w:szCs w:val="24"/>
        </w:rPr>
        <w:t>………….</w:t>
      </w:r>
      <w:r w:rsidRPr="00D94844">
        <w:rPr>
          <w:rFonts w:ascii="Tahoma" w:hAnsi="Tahoma" w:cs="Tahoma"/>
          <w:color w:val="FF0000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bulan</w:t>
      </w:r>
      <w:r w:rsidRPr="00D94844">
        <w:rPr>
          <w:rFonts w:ascii="Tahoma" w:hAnsi="Tahoma" w:cs="Tahoma"/>
          <w:color w:val="FF0000"/>
          <w:sz w:val="24"/>
          <w:szCs w:val="24"/>
        </w:rPr>
        <w:t xml:space="preserve"> </w:t>
      </w:r>
      <w:r w:rsidR="00D94844" w:rsidRPr="00D94844">
        <w:rPr>
          <w:rFonts w:ascii="Tahoma" w:hAnsi="Tahoma" w:cs="Tahoma"/>
          <w:color w:val="FF0000"/>
          <w:sz w:val="24"/>
          <w:szCs w:val="24"/>
        </w:rPr>
        <w:t>……………….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tahun </w:t>
      </w:r>
      <w:r w:rsidR="00D94844" w:rsidRPr="00D94844">
        <w:rPr>
          <w:rFonts w:ascii="Tahoma" w:hAnsi="Tahoma" w:cs="Tahoma"/>
          <w:color w:val="FF0000"/>
          <w:sz w:val="24"/>
          <w:szCs w:val="24"/>
        </w:rPr>
        <w:t>…………..</w:t>
      </w:r>
      <w:r w:rsidRPr="00D94844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di</w:t>
      </w:r>
      <w:proofErr w:type="gramEnd"/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 Malang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ditandatangani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pihak-pihak di bawah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 :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8"/>
        </w:numPr>
        <w:tabs>
          <w:tab w:val="left" w:pos="0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Dr.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  <w:lang w:val="id-ID"/>
        </w:rPr>
        <w:t>Pieter Sahertian, M.Si.</w:t>
      </w:r>
      <w:proofErr w:type="gramStart"/>
      <w:r w:rsidRPr="00305B95">
        <w:rPr>
          <w:rFonts w:ascii="Tahoma" w:hAnsi="Tahoma" w:cs="Tahoma"/>
          <w:b/>
          <w:color w:val="000000" w:themeColor="text1"/>
          <w:sz w:val="24"/>
          <w:szCs w:val="24"/>
          <w:lang w:val="id-ID"/>
        </w:rPr>
        <w:t>,</w:t>
      </w:r>
      <w:r w:rsidRPr="00305B95">
        <w:rPr>
          <w:rFonts w:ascii="Tahoma" w:hAnsi="Tahoma" w:cs="Tahoma"/>
          <w:color w:val="000000" w:themeColor="text1"/>
          <w:sz w:val="24"/>
          <w:szCs w:val="24"/>
          <w:lang w:val="id-ID"/>
        </w:rPr>
        <w:t>jabatan</w:t>
      </w:r>
      <w:proofErr w:type="gramEnd"/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  <w:lang w:val="id-ID"/>
        </w:rPr>
        <w:t>Rektor U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niversitas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Kanjuruhan Malang, berkedudukan di Jalan S. Supriadi No. 48 Malang, dalam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lini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bertindak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atas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nama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Universitas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Kanjuruhan Malang</w:t>
      </w:r>
      <w:r w:rsidRPr="00305B95">
        <w:rPr>
          <w:rFonts w:ascii="Tahoma" w:hAnsi="Tahoma" w:cs="Tahoma"/>
          <w:color w:val="000000" w:themeColor="text1"/>
          <w:sz w:val="24"/>
          <w:szCs w:val="24"/>
          <w:lang w:val="id-ID"/>
        </w:rPr>
        <w:t xml:space="preserve">.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Selanjutnya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  <w:lang w:val="id-ID"/>
        </w:rPr>
        <w:t>kesepakatan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  <w:lang w:val="id-ID"/>
        </w:rPr>
        <w:t xml:space="preserve">bersama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disebut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B15D26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Pertama.</w:t>
      </w:r>
    </w:p>
    <w:p w:rsidR="00A92741" w:rsidRPr="00305B95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8E6365" w:rsidP="00305B95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8E6365">
        <w:rPr>
          <w:rFonts w:ascii="Tahoma" w:hAnsi="Tahoma" w:cs="Tahoma"/>
          <w:b/>
          <w:color w:val="FF0000"/>
          <w:sz w:val="24"/>
          <w:szCs w:val="24"/>
        </w:rPr>
        <w:t>…………………….</w:t>
      </w:r>
      <w:r w:rsidR="00A92741" w:rsidRPr="006841E9">
        <w:rPr>
          <w:rFonts w:ascii="Tahoma" w:hAnsi="Tahoma" w:cs="Tahoma"/>
          <w:b/>
          <w:color w:val="000000" w:themeColor="text1"/>
          <w:sz w:val="24"/>
          <w:szCs w:val="24"/>
        </w:rPr>
        <w:t xml:space="preserve">,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jabatan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8E6365">
        <w:rPr>
          <w:rFonts w:ascii="Tahoma" w:hAnsi="Tahoma" w:cs="Tahoma"/>
          <w:color w:val="FF0000"/>
          <w:sz w:val="24"/>
          <w:szCs w:val="24"/>
        </w:rPr>
        <w:t>………………………………..</w:t>
      </w:r>
      <w:r w:rsidR="006841E9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berkedudukan</w:t>
      </w:r>
      <w:proofErr w:type="gramEnd"/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 xml:space="preserve"> di </w:t>
      </w:r>
      <w:r w:rsidR="000B25A9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6841E9" w:rsidRPr="006841E9">
        <w:rPr>
          <w:rFonts w:ascii="Tahoma" w:hAnsi="Tahoma" w:cs="Tahoma"/>
          <w:color w:val="000000" w:themeColor="text1"/>
          <w:sz w:val="24"/>
          <w:szCs w:val="24"/>
        </w:rPr>
        <w:t xml:space="preserve">Jalan </w:t>
      </w:r>
      <w:r w:rsidRPr="008E6365">
        <w:rPr>
          <w:rFonts w:ascii="Tahoma" w:hAnsi="Tahoma" w:cs="Tahoma"/>
          <w:color w:val="FF0000"/>
          <w:sz w:val="24"/>
          <w:szCs w:val="24"/>
        </w:rPr>
        <w:t>……………………………………………….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, dalam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hal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bertindak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0B25A9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atas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6841E9">
        <w:rPr>
          <w:rFonts w:ascii="Tahoma" w:hAnsi="Tahoma" w:cs="Tahoma"/>
          <w:color w:val="000000" w:themeColor="text1"/>
          <w:sz w:val="24"/>
          <w:szCs w:val="24"/>
        </w:rPr>
        <w:t>nama</w:t>
      </w:r>
      <w:r w:rsidR="00B15D26" w:rsidRPr="006841E9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8E6365">
        <w:rPr>
          <w:rFonts w:ascii="Tahoma" w:eastAsiaTheme="majorEastAsia" w:hAnsi="Tahoma" w:cs="Tahoma"/>
          <w:b/>
          <w:color w:val="FF0000"/>
          <w:sz w:val="24"/>
          <w:szCs w:val="24"/>
        </w:rPr>
        <w:t>………………………………….</w:t>
      </w:r>
      <w:r w:rsidR="00A92741" w:rsidRPr="008E6365">
        <w:rPr>
          <w:rFonts w:ascii="Tahoma" w:hAnsi="Tahoma" w:cs="Tahoma"/>
          <w:color w:val="FF0000"/>
          <w:sz w:val="24"/>
          <w:szCs w:val="24"/>
        </w:rPr>
        <w:t xml:space="preserve">.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Selanjutya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disebut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0B25A9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b/>
          <w:color w:val="000000" w:themeColor="text1"/>
          <w:sz w:val="24"/>
          <w:szCs w:val="24"/>
        </w:rPr>
        <w:t>Kedua.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pertama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B15D2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kedua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bersama-sama di sebut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“Para Pihak”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terlebih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dahulu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menerangkan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hal-hal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berikut: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lastRenderedPageBreak/>
        <w:t>Bahwa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p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ihak</w:t>
      </w:r>
      <w:r w:rsidR="00CB749E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Pertama</w:t>
      </w:r>
      <w:r w:rsidR="00CB749E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adalah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sebuah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lembaga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pendidikan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tinggi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berbentuk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Universitas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yang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bermaksud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menyelenggarakan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kegiatan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pendidikan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pembelajaran, penelitian, dan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pengabdian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pada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masyarakat.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1420FB" w:rsidRDefault="00A92741" w:rsidP="00305B95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1420FB">
        <w:rPr>
          <w:rFonts w:ascii="Tahoma" w:hAnsi="Tahoma" w:cs="Tahoma"/>
          <w:color w:val="000000" w:themeColor="text1"/>
          <w:sz w:val="24"/>
          <w:szCs w:val="24"/>
        </w:rPr>
        <w:t>Bahwa</w:t>
      </w:r>
      <w:r w:rsidR="00CB749E" w:rsidRPr="001420FB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1420FB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CB749E" w:rsidRPr="001420FB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1420FB">
        <w:rPr>
          <w:rFonts w:ascii="Tahoma" w:hAnsi="Tahoma" w:cs="Tahoma"/>
          <w:b/>
          <w:color w:val="000000" w:themeColor="text1"/>
          <w:sz w:val="24"/>
          <w:szCs w:val="24"/>
        </w:rPr>
        <w:t>Kedua</w:t>
      </w:r>
      <w:r w:rsidR="00CB749E" w:rsidRPr="001420FB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1420FB">
        <w:rPr>
          <w:rFonts w:ascii="Tahoma" w:hAnsi="Tahoma" w:cs="Tahoma"/>
          <w:color w:val="000000" w:themeColor="text1"/>
          <w:sz w:val="24"/>
          <w:szCs w:val="24"/>
        </w:rPr>
        <w:t>adalah</w:t>
      </w:r>
      <w:r w:rsidR="00CB749E" w:rsidRPr="00BE42F2">
        <w:rPr>
          <w:rFonts w:ascii="Tahoma" w:hAnsi="Tahoma" w:cs="Tahoma"/>
          <w:color w:val="FF0000"/>
          <w:sz w:val="24"/>
          <w:szCs w:val="24"/>
        </w:rPr>
        <w:t xml:space="preserve"> </w:t>
      </w:r>
      <w:r w:rsidR="00BE42F2" w:rsidRPr="00BE42F2">
        <w:rPr>
          <w:rFonts w:ascii="Tahoma" w:hAnsi="Tahoma" w:cs="Tahoma"/>
          <w:color w:val="FF0000"/>
          <w:sz w:val="24"/>
          <w:szCs w:val="24"/>
        </w:rPr>
        <w:t>………………………………………………………….</w:t>
      </w:r>
      <w:r w:rsidRPr="00BE42F2">
        <w:rPr>
          <w:rFonts w:ascii="Tahoma" w:hAnsi="Tahoma" w:cs="Tahoma"/>
          <w:color w:val="FF0000"/>
          <w:sz w:val="24"/>
          <w:szCs w:val="24"/>
        </w:rPr>
        <w:t>.</w:t>
      </w:r>
    </w:p>
    <w:p w:rsidR="00A92741" w:rsidRPr="001420FB" w:rsidRDefault="001420FB" w:rsidP="001420FB">
      <w:pPr>
        <w:tabs>
          <w:tab w:val="left" w:pos="2554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1420FB">
        <w:rPr>
          <w:rFonts w:ascii="Tahoma" w:hAnsi="Tahoma" w:cs="Tahoma"/>
          <w:color w:val="000000" w:themeColor="text1"/>
          <w:sz w:val="24"/>
          <w:szCs w:val="24"/>
        </w:rPr>
        <w:tab/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Bahwa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hal-hal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 di atas, Para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sepakat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membuat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syarat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berikut: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tabs>
          <w:tab w:val="center" w:pos="4680"/>
          <w:tab w:val="left" w:pos="5472"/>
        </w:tabs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1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TUJUAN</w:t>
      </w:r>
    </w:p>
    <w:p w:rsidR="00A92741" w:rsidRPr="00305B95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Kerjasama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dimaksudkan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mengembangkan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kegiatan-kegiatan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13B09" w:rsidRPr="00305B95">
        <w:rPr>
          <w:rFonts w:ascii="Tahoma" w:hAnsi="Tahoma" w:cs="Tahoma"/>
          <w:color w:val="000000" w:themeColor="text1"/>
          <w:sz w:val="24"/>
          <w:szCs w:val="24"/>
        </w:rPr>
        <w:t xml:space="preserve">pendidikan dan pelatihan </w:t>
      </w:r>
      <w:r w:rsidR="007B21AF" w:rsidRPr="00305B95">
        <w:rPr>
          <w:rFonts w:ascii="Tahoma" w:hAnsi="Tahoma" w:cs="Tahoma"/>
          <w:color w:val="000000" w:themeColor="text1"/>
          <w:sz w:val="24"/>
          <w:szCs w:val="24"/>
        </w:rPr>
        <w:t>peningkatan kompetensi lulusan dan penyaluran lulusan ke dunia kerja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melalui program-program yang disusun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bersama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CB749E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Para Pihak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. 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tabs>
          <w:tab w:val="center" w:pos="4680"/>
          <w:tab w:val="left" w:pos="5472"/>
        </w:tabs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2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AREA KERJASAMA</w:t>
      </w:r>
    </w:p>
    <w:p w:rsidR="00A92741" w:rsidRPr="00305B95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 Nota Kesepahaman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3C2D28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Pertama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Kedua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sepakat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melakukan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kerjasama di area-area berikut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ini: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D94844" w:rsidRPr="00D94844" w:rsidRDefault="00D94844" w:rsidP="00D9484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D94844">
        <w:rPr>
          <w:rFonts w:ascii="Tahoma" w:hAnsi="Tahoma" w:cs="Tahoma"/>
          <w:color w:val="000000" w:themeColor="text1"/>
          <w:sz w:val="24"/>
          <w:szCs w:val="24"/>
        </w:rPr>
        <w:t xml:space="preserve">Pelatihan pengembangan kompetensi lulusan dengan pemateri berasal dari perusahaan </w:t>
      </w:r>
    </w:p>
    <w:p w:rsidR="00D94844" w:rsidRPr="00D94844" w:rsidRDefault="00D94844" w:rsidP="00D9484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D94844">
        <w:rPr>
          <w:rFonts w:ascii="Tahoma" w:hAnsi="Tahoma" w:cs="Tahoma"/>
          <w:color w:val="000000" w:themeColor="text1"/>
          <w:sz w:val="24"/>
          <w:szCs w:val="24"/>
        </w:rPr>
        <w:t xml:space="preserve">Pengembangan SDM </w:t>
      </w:r>
    </w:p>
    <w:p w:rsidR="00D94844" w:rsidRPr="00D94844" w:rsidRDefault="00D94844" w:rsidP="00D9484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D94844">
        <w:rPr>
          <w:rFonts w:ascii="Tahoma" w:hAnsi="Tahoma" w:cs="Tahoma"/>
          <w:color w:val="000000" w:themeColor="text1"/>
          <w:sz w:val="24"/>
          <w:szCs w:val="24"/>
        </w:rPr>
        <w:t xml:space="preserve">Campus hiring, career Talk atau </w:t>
      </w:r>
      <w:r w:rsidRPr="00D94844">
        <w:rPr>
          <w:rFonts w:ascii="Tahoma" w:hAnsi="Tahoma" w:cs="Tahoma"/>
          <w:sz w:val="24"/>
          <w:szCs w:val="24"/>
        </w:rPr>
        <w:t>special event lainnya di lingkungan kampus dengan tema tertentu dan sudah dikonsep oleh perusahaan</w:t>
      </w:r>
    </w:p>
    <w:p w:rsidR="00D94844" w:rsidRPr="00D94844" w:rsidRDefault="00D94844" w:rsidP="00D9484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94844">
        <w:rPr>
          <w:rFonts w:ascii="Tahoma" w:hAnsi="Tahoma" w:cs="Tahoma"/>
          <w:sz w:val="24"/>
          <w:szCs w:val="24"/>
        </w:rPr>
        <w:t xml:space="preserve">Penyampaian informasi lowongan kerja secara gratis di website, media sosial, papan pengumuman di lingkungan unikama </w:t>
      </w:r>
    </w:p>
    <w:p w:rsidR="00D94844" w:rsidRPr="00D94844" w:rsidRDefault="00D94844" w:rsidP="00D9484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94844">
        <w:rPr>
          <w:rFonts w:ascii="Tahoma" w:hAnsi="Tahoma" w:cs="Tahoma"/>
          <w:color w:val="000000" w:themeColor="text1"/>
          <w:sz w:val="24"/>
          <w:szCs w:val="24"/>
        </w:rPr>
        <w:t>Job Recruitment di lingkungan unikama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F37703" w:rsidRPr="00305B95" w:rsidRDefault="00F37703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3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PELAKSANAAN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4"/>
        </w:numPr>
        <w:tabs>
          <w:tab w:val="left" w:pos="851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Para 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bertanggungjawab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atas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penyelenggaraan yang meliputi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ruang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lingkup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dimaksud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 2 (dua).</w:t>
      </w:r>
    </w:p>
    <w:p w:rsidR="00A92741" w:rsidRPr="00305B95" w:rsidRDefault="00A92741" w:rsidP="00305B95">
      <w:pPr>
        <w:pStyle w:val="ListParagraph"/>
        <w:numPr>
          <w:ilvl w:val="0"/>
          <w:numId w:val="14"/>
        </w:numPr>
        <w:tabs>
          <w:tab w:val="left" w:pos="851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Pembiayaan yang timbul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akibat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dibebankan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kepada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</w:t>
      </w:r>
      <w:r w:rsidR="00A13B09" w:rsidRPr="00305B95">
        <w:rPr>
          <w:rFonts w:ascii="Tahoma" w:hAnsi="Tahoma" w:cs="Tahoma"/>
          <w:b/>
          <w:color w:val="000000" w:themeColor="text1"/>
          <w:sz w:val="24"/>
          <w:szCs w:val="24"/>
        </w:rPr>
        <w:t>k</w:t>
      </w:r>
      <w:proofErr w:type="gramEnd"/>
      <w:r w:rsidR="00A13B09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Pertama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sesuai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 yang berlaku.</w:t>
      </w:r>
    </w:p>
    <w:p w:rsidR="00A92741" w:rsidRPr="00305B95" w:rsidRDefault="00A92741" w:rsidP="00305B95">
      <w:pPr>
        <w:pStyle w:val="ListParagraph"/>
        <w:numPr>
          <w:ilvl w:val="0"/>
          <w:numId w:val="14"/>
        </w:numPr>
        <w:tabs>
          <w:tab w:val="left" w:pos="851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lastRenderedPageBreak/>
        <w:t>Hal-hal yang belum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diatur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diatur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lebih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lanjut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bentuk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perjanjian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teknis yang tidak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terpisahkan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ini, sesuai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kesepakatan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Para Pihak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0A7DF1" w:rsidRPr="00305B95" w:rsidRDefault="000A7DF1" w:rsidP="00305B95">
      <w:pPr>
        <w:tabs>
          <w:tab w:val="left" w:pos="851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0A7DF1" w:rsidRPr="00305B95" w:rsidRDefault="000A7DF1" w:rsidP="00305B95">
      <w:pPr>
        <w:tabs>
          <w:tab w:val="left" w:pos="851"/>
        </w:tabs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390962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4</w:t>
      </w:r>
    </w:p>
    <w:p w:rsidR="00A92741" w:rsidRPr="00305B95" w:rsidRDefault="00A92741" w:rsidP="00305B95">
      <w:pPr>
        <w:pStyle w:val="ListParagraph"/>
        <w:spacing w:after="0"/>
        <w:ind w:left="36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PENUNJUKKAN PENANGGUNG JAWAB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pelaksanaanya,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Para 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menunjuk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penanggungjawab yang bertugas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menentukan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rencana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kerja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mengkoordinasikan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 Nota Kesepahaman:</w:t>
      </w:r>
    </w:p>
    <w:p w:rsidR="006905E5" w:rsidRPr="00305B95" w:rsidRDefault="00A92741" w:rsidP="00305B95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Pertama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diwakili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6905E5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117AA0" w:rsidRPr="00305B95">
        <w:rPr>
          <w:rFonts w:ascii="Tahoma" w:hAnsi="Tahoma" w:cs="Tahoma"/>
          <w:color w:val="000000" w:themeColor="text1"/>
          <w:sz w:val="24"/>
          <w:szCs w:val="24"/>
        </w:rPr>
        <w:t>Khairul Bariyyah</w:t>
      </w:r>
      <w:proofErr w:type="gramStart"/>
      <w:r w:rsidR="00117AA0" w:rsidRPr="00305B95">
        <w:rPr>
          <w:rFonts w:ascii="Tahoma" w:hAnsi="Tahoma" w:cs="Tahoma"/>
          <w:color w:val="000000" w:themeColor="text1"/>
          <w:sz w:val="24"/>
          <w:szCs w:val="24"/>
        </w:rPr>
        <w:t>,M.Pd</w:t>
      </w:r>
      <w:proofErr w:type="gramEnd"/>
      <w:r w:rsidR="00117AA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selaku </w:t>
      </w:r>
      <w:r w:rsidR="007B21AF" w:rsidRPr="00305B95">
        <w:rPr>
          <w:rFonts w:ascii="Tahoma" w:hAnsi="Tahoma" w:cs="Tahoma"/>
          <w:color w:val="000000" w:themeColor="text1"/>
          <w:sz w:val="24"/>
          <w:szCs w:val="24"/>
        </w:rPr>
        <w:t>Kepala Pusat Pengembangan Karir</w:t>
      </w:r>
      <w:r w:rsidR="007B71A5" w:rsidRPr="00305B95">
        <w:rPr>
          <w:rFonts w:ascii="Tahoma" w:hAnsi="Tahoma" w:cs="Tahoma"/>
          <w:color w:val="000000" w:themeColor="text1"/>
          <w:sz w:val="24"/>
          <w:szCs w:val="24"/>
        </w:rPr>
        <w:t xml:space="preserve"> UNIKAMA</w:t>
      </w:r>
      <w:r w:rsidR="008E6365">
        <w:rPr>
          <w:rFonts w:ascii="Tahoma" w:hAnsi="Tahoma" w:cs="Tahoma"/>
          <w:color w:val="000000" w:themeColor="text1"/>
          <w:sz w:val="24"/>
          <w:szCs w:val="24"/>
        </w:rPr>
        <w:t xml:space="preserve"> No Hp 081937981282</w:t>
      </w:r>
      <w:r w:rsidR="007B21AF" w:rsidRPr="00305B95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A92741" w:rsidRPr="00305B95" w:rsidRDefault="00A92741" w:rsidP="00305B95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Pihak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Kedua</w:t>
      </w:r>
      <w:r w:rsidR="000A7DF1"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diwakili</w:t>
      </w:r>
      <w:r w:rsidR="000A7DF1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2B37A8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B71A5" w:rsidRPr="00305B95">
        <w:rPr>
          <w:rFonts w:ascii="Tahoma" w:hAnsi="Tahoma" w:cs="Tahoma"/>
          <w:color w:val="FF0000"/>
          <w:sz w:val="24"/>
          <w:szCs w:val="24"/>
        </w:rPr>
        <w:t>…………………</w:t>
      </w:r>
      <w:r w:rsidR="002B37A8" w:rsidRPr="00305B95">
        <w:rPr>
          <w:rFonts w:ascii="Tahoma" w:hAnsi="Tahoma" w:cs="Tahoma"/>
          <w:color w:val="FF0000"/>
          <w:sz w:val="24"/>
          <w:szCs w:val="24"/>
        </w:rPr>
        <w:t xml:space="preserve"> sebagai </w:t>
      </w:r>
      <w:r w:rsidR="007B71A5" w:rsidRPr="00305B95">
        <w:rPr>
          <w:rFonts w:ascii="Tahoma" w:hAnsi="Tahoma" w:cs="Tahoma"/>
          <w:color w:val="FF0000"/>
          <w:sz w:val="24"/>
          <w:szCs w:val="24"/>
        </w:rPr>
        <w:t>………………………..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8E6365">
        <w:rPr>
          <w:rFonts w:ascii="Tahoma" w:hAnsi="Tahoma" w:cs="Tahoma"/>
          <w:color w:val="000000" w:themeColor="text1"/>
          <w:sz w:val="24"/>
          <w:szCs w:val="24"/>
        </w:rPr>
        <w:t>No Hp</w:t>
      </w:r>
      <w:r w:rsidR="008E6365" w:rsidRPr="008E6365">
        <w:rPr>
          <w:rFonts w:ascii="Tahoma" w:hAnsi="Tahoma" w:cs="Tahoma"/>
          <w:color w:val="FF0000"/>
          <w:sz w:val="24"/>
          <w:szCs w:val="24"/>
        </w:rPr>
        <w:t>………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Penanggungjawab yang di tunjuk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bekerjasama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membuat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laporan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perkembangan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setiap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kegiatan yang dilakukan.</w:t>
      </w:r>
    </w:p>
    <w:p w:rsidR="00A92741" w:rsidRPr="00305B95" w:rsidRDefault="00A92741" w:rsidP="00305B95">
      <w:pPr>
        <w:pStyle w:val="ListParagraph"/>
        <w:spacing w:after="0"/>
        <w:ind w:left="108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108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PASAL </w:t>
      </w:r>
      <w:r w:rsidR="00390962" w:rsidRPr="00305B95">
        <w:rPr>
          <w:rFonts w:ascii="Tahoma" w:hAnsi="Tahoma" w:cs="Tahoma"/>
          <w:b/>
          <w:color w:val="000000" w:themeColor="text1"/>
          <w:sz w:val="24"/>
          <w:szCs w:val="24"/>
        </w:rPr>
        <w:t>5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MASA BERLAKU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</w:t>
      </w:r>
      <w:r w:rsidR="006905E5" w:rsidRPr="00305B95">
        <w:rPr>
          <w:rFonts w:ascii="Tahoma" w:hAnsi="Tahoma" w:cs="Tahoma"/>
          <w:color w:val="000000" w:themeColor="text1"/>
          <w:sz w:val="24"/>
          <w:szCs w:val="24"/>
        </w:rPr>
        <w:t>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berlaku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mulai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tanggal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penandatanganan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jangka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waktu 5 (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lima</w:t>
      </w:r>
      <w:proofErr w:type="gramEnd"/>
      <w:r w:rsidRPr="00305B95">
        <w:rPr>
          <w:rFonts w:ascii="Tahoma" w:hAnsi="Tahoma" w:cs="Tahoma"/>
          <w:color w:val="000000" w:themeColor="text1"/>
          <w:sz w:val="24"/>
          <w:szCs w:val="24"/>
        </w:rPr>
        <w:t>) tahun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dapat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diakhiri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lebih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awal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karena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sebab-sebab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keadaan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dimaksud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 6 (enam) MoU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kesepakatan Para Pihak, Nota Kesepahaman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dapat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diperpanjang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waktu yang ditetapkan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kemudian.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Para pihak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melakukan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evaluasi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atas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perjanjian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setiap 1 (satu) tahun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sekali.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Apabila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salah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satu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ingin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mengakhiri Nota Kesepahaman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karena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sebab-sebab yang tidak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termasuk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 6 (enam), maka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harus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menyampaikan</w:t>
      </w:r>
      <w:r w:rsidR="00F3770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nya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tertulis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selambat-lambatnya 60 (enam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puluh) hari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kerja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sebelumnya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kepada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lainnya.</w:t>
      </w:r>
    </w:p>
    <w:p w:rsidR="00A92741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Default="001420FB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420FB" w:rsidRPr="00305B95" w:rsidRDefault="001420FB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 xml:space="preserve">PASAL </w:t>
      </w:r>
      <w:r w:rsidR="00390962" w:rsidRPr="00305B95">
        <w:rPr>
          <w:rFonts w:ascii="Tahoma" w:hAnsi="Tahoma" w:cs="Tahoma"/>
          <w:b/>
          <w:color w:val="000000" w:themeColor="text1"/>
          <w:sz w:val="24"/>
          <w:szCs w:val="24"/>
        </w:rPr>
        <w:t>6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BERAKHIRNYA KERJASAMA</w:t>
      </w:r>
    </w:p>
    <w:p w:rsidR="00A92741" w:rsidRPr="00305B95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Masing-masing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melakukan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pemutusan Nota Kesepahaman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ini, apabila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terjadihal-hal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berikut: </w:t>
      </w: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2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Salah satu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6905E5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melakukan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pelanggaran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terhadap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2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Sehubungan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terhalanginya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salah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satu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melaksanakan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kewajiban-kewajiban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karena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peristiwa: </w:t>
      </w:r>
    </w:p>
    <w:p w:rsidR="00A92741" w:rsidRPr="00305B95" w:rsidRDefault="00A92741" w:rsidP="00305B95">
      <w:pPr>
        <w:pStyle w:val="ListParagraph"/>
        <w:numPr>
          <w:ilvl w:val="0"/>
          <w:numId w:val="3"/>
        </w:numPr>
        <w:spacing w:after="0"/>
        <w:ind w:left="720" w:hanging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Kepailitan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likuidasi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sukarela.</w:t>
      </w:r>
    </w:p>
    <w:p w:rsidR="00A92741" w:rsidRPr="00305B95" w:rsidRDefault="00A92741" w:rsidP="00305B95">
      <w:pPr>
        <w:pStyle w:val="ListParagraph"/>
        <w:numPr>
          <w:ilvl w:val="0"/>
          <w:numId w:val="3"/>
        </w:numPr>
        <w:spacing w:after="0"/>
        <w:ind w:left="720" w:hanging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Kepailitan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likuidasi yang 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dikehendaki.</w:t>
      </w:r>
    </w:p>
    <w:p w:rsidR="00A92741" w:rsidRPr="00305B95" w:rsidRDefault="00A92741" w:rsidP="00305B95">
      <w:pPr>
        <w:pStyle w:val="ListParagraph"/>
        <w:numPr>
          <w:ilvl w:val="0"/>
          <w:numId w:val="3"/>
        </w:numPr>
        <w:spacing w:after="0"/>
        <w:ind w:left="720" w:hanging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Sebagian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besar asset salah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satu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terlibat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suatu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perkara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apapun, baik di dalam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negeri, ataudisita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karena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sebab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apapun yang secara material dapat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menganggu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numPr>
          <w:ilvl w:val="0"/>
          <w:numId w:val="3"/>
        </w:numPr>
        <w:spacing w:after="0"/>
        <w:ind w:left="720" w:hanging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Ijin-ijin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operasional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usaha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dibatalkan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,dicabut,atau</w:t>
      </w:r>
      <w:proofErr w:type="gramEnd"/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berakhir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diperbarui.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2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Apabila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evaluasi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 di maksud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6 (enam)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Ayat 3 (tiga) Nota Kesepahaman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ini, kerjasama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dapat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dilanjutkan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sesuai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maksud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masing-masing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pada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waktu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penandatanganan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Nota Kesepahamanini, maka Para 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sepakat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mengakhiri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kerjasama.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390962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7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KERAHASIAAN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Para 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sepakat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mematuhi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memelihara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milik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kerahasiaan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semua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informasi yang berkaitan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bisnis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lainya;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tidakakan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memberitahukan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kepada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ketiga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informasi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rahasia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apa</w:t>
      </w:r>
      <w:proofErr w:type="gramEnd"/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 pun yang diperoleh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dipelajari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selama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6905E5" w:rsidRPr="00305B95" w:rsidRDefault="00A92741" w:rsidP="00305B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Kewajiban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menyimpan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rahasia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 di maksud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6 (enam) ayat 1 (satu)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berlaku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jika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informasi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telah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diketahui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masyarakat (tetapi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bukan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akibat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C24DA3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dipenuhi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>n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ya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kewajiban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kerahasiaan) atau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salah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satu</w:t>
      </w:r>
    </w:p>
    <w:p w:rsidR="006905E5" w:rsidRPr="00305B95" w:rsidRDefault="006905E5" w:rsidP="00305B95">
      <w:pPr>
        <w:pStyle w:val="ListParagraph"/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6905E5" w:rsidP="00305B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ihak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diwajibkan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instansi yang berwenang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hukum yang berlaku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membuka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rahasia</w:t>
      </w:r>
      <w:r w:rsidR="008D4B62" w:rsidRPr="00305B95">
        <w:rPr>
          <w:rFonts w:ascii="Tahoma" w:hAnsi="Tahoma" w:cs="Tahoma"/>
          <w:color w:val="000000" w:themeColor="text1"/>
          <w:sz w:val="24"/>
          <w:szCs w:val="24"/>
        </w:rPr>
        <w:t xml:space="preserve"> t</w:t>
      </w:r>
      <w:r w:rsidR="00A92741" w:rsidRPr="00305B95">
        <w:rPr>
          <w:rFonts w:ascii="Tahoma" w:hAnsi="Tahoma" w:cs="Tahoma"/>
          <w:color w:val="000000" w:themeColor="text1"/>
          <w:sz w:val="24"/>
          <w:szCs w:val="24"/>
        </w:rPr>
        <w:t>ersebut.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lastRenderedPageBreak/>
        <w:t>Para Pihak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menjamin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satu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sama</w:t>
      </w:r>
      <w:proofErr w:type="gramEnd"/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 lain bahwa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karyawan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staf yang terlibat di dalam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pekerjaan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ikut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tunduk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pada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kerahasiaan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 yang di atur di dalam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6 (enam)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9F36D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 6 (enam)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merupakan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 yang terus-menerus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harus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tetap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berlaku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setelah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berakhirya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180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390962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8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FORCE MAJEURE</w:t>
      </w:r>
    </w:p>
    <w:p w:rsidR="00A92741" w:rsidRPr="00305B95" w:rsidRDefault="00A92741" w:rsidP="00305B95">
      <w:pPr>
        <w:pStyle w:val="ListParagraph"/>
        <w:spacing w:after="0"/>
        <w:ind w:left="180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Para Pihak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dapat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d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imintai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pertanggung-jawabannya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keterlambatan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kegagalan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memenuhi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kewajiban yang disebabkan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kejadian-kejadian di luar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kendali Para Pihak (selanjutya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disebut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</w:t>
      </w:r>
      <w:r w:rsidRPr="00305B95">
        <w:rPr>
          <w:rFonts w:ascii="Tahoma" w:hAnsi="Tahoma" w:cs="Tahoma"/>
          <w:i/>
          <w:color w:val="000000" w:themeColor="text1"/>
          <w:sz w:val="24"/>
          <w:szCs w:val="24"/>
        </w:rPr>
        <w:t>Force Majeure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), kejadian-kejadian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termasuk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tetapi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terbatas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pada:bencana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alam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kebakaran,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gempabumi,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banjir,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epidemi,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perang,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huru-hara, atau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pemberlakuan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perubahan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peraturan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perundang-undangan, pembatasan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pemerintah yang kesemuan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langsung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berhubungan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pelaksanaan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hal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terjadinya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i/>
          <w:color w:val="000000" w:themeColor="text1"/>
          <w:sz w:val="24"/>
          <w:szCs w:val="24"/>
        </w:rPr>
        <w:t>Force Majeure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, maka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 yang mengalami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wajib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menyampaikan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pemberitahuan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segera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kepada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yang lain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terkait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terjadinya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i/>
          <w:color w:val="000000" w:themeColor="text1"/>
          <w:sz w:val="24"/>
          <w:szCs w:val="24"/>
        </w:rPr>
        <w:t>Force Majeure</w:t>
      </w:r>
      <w:r w:rsidR="00BE7040" w:rsidRPr="00305B95">
        <w:rPr>
          <w:rFonts w:ascii="Tahoma" w:hAnsi="Tahoma" w:cs="Tahoma"/>
          <w:i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harus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melakukan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segala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sesuatu yang di anggap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penting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upaya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tetap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memenuhi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kewajiban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A92741" w:rsidRPr="00305B95" w:rsidRDefault="00A92741" w:rsidP="00305B95">
      <w:pPr>
        <w:pStyle w:val="ListParagraph"/>
        <w:spacing w:after="0"/>
        <w:ind w:left="2160"/>
        <w:rPr>
          <w:rFonts w:ascii="Tahoma" w:hAnsi="Tahoma" w:cs="Tahoma"/>
          <w:color w:val="000000" w:themeColor="text1"/>
          <w:sz w:val="24"/>
          <w:szCs w:val="24"/>
        </w:rPr>
      </w:pPr>
    </w:p>
    <w:p w:rsidR="00852350" w:rsidRPr="00305B95" w:rsidRDefault="00852350" w:rsidP="00305B95">
      <w:pPr>
        <w:pStyle w:val="ListParagraph"/>
        <w:spacing w:after="0"/>
        <w:ind w:left="21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2160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390962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9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HUKUM YANG BERLAKU</w:t>
      </w: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diatur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harus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ditafsirkan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serta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dilaksanakan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hukum yang berlaku di Republik Indonesia:</w:t>
      </w: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6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Setiap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 yang bertentangan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melawan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Undang-Undang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serta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Peraturan yang berlaku di Republik Indonesia yang dapat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menyebabkan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batal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nya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dapat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dilaksanakanya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dihapuskan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 Para Pihakn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amun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tanpa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mempengaruhi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keabsahan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selebihnya yang tidak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melawan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hokum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tunduk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kepada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hukum, sehingga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a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tetap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sah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berkekuatan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penuh. Ketentuan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8 (delapan) 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berlaku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apabila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penghapusan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mengubah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sifat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dasar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bertentangan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ketertiban</w:t>
      </w:r>
      <w:r w:rsidR="00BE7040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umum.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6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lastRenderedPageBreak/>
        <w:t>Apabila di pandang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perlu, Para Pihak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menyepakati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kemudian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ketentuan-ketentuan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pengganti yang tidak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berlaku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dimaksud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Pasal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8 (delapan)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ayat 1 (satu) MoU</w:t>
      </w:r>
      <w:r w:rsidR="00D05D86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ini.</w:t>
      </w:r>
    </w:p>
    <w:p w:rsidR="00D05D86" w:rsidRPr="00305B95" w:rsidRDefault="00D05D86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 xml:space="preserve">PASAL </w:t>
      </w:r>
      <w:r w:rsidR="00390962" w:rsidRPr="00305B95">
        <w:rPr>
          <w:rFonts w:ascii="Tahoma" w:hAnsi="Tahoma" w:cs="Tahoma"/>
          <w:b/>
          <w:color w:val="000000" w:themeColor="text1"/>
          <w:sz w:val="24"/>
          <w:szCs w:val="24"/>
        </w:rPr>
        <w:t>10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PENYELESAIAN SENGKETA</w:t>
      </w:r>
    </w:p>
    <w:p w:rsidR="00A92741" w:rsidRPr="00305B95" w:rsidRDefault="00A92741" w:rsidP="00305B95">
      <w:pPr>
        <w:pStyle w:val="ListParagraph"/>
        <w:spacing w:after="0"/>
        <w:ind w:left="2520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7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Segala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sengketa yang timbul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antara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Para Pihak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MoU, baik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sehubugan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dengan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cidera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janji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berdasarkan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 xml:space="preserve">MoU,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diupayakan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diselesaikan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F3426A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musyawarah.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7"/>
        </w:numPr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Apabila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musyawarah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sebagaimana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dimaksud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ayat 1 (satu) di atas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mencapai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kesepakatan, maka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kesepakatan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dituangkan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suatu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akta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kesepakatan yang ditandatangani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Para Pihak yang tidak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terpisah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kan</w:t>
      </w:r>
      <w:r w:rsidR="00BE42F2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MoU.</w:t>
      </w:r>
    </w:p>
    <w:p w:rsidR="00884A2B" w:rsidRPr="00305B95" w:rsidRDefault="00884A2B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48637A" w:rsidRPr="00305B95" w:rsidRDefault="0048637A" w:rsidP="00305B95">
      <w:pPr>
        <w:pStyle w:val="ListParagraph"/>
        <w:spacing w:after="0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390962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PASAL 11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PENGESAMPINGAN</w:t>
      </w:r>
    </w:p>
    <w:p w:rsidR="00A92741" w:rsidRPr="00305B95" w:rsidRDefault="00A92741" w:rsidP="00305B95">
      <w:pPr>
        <w:pStyle w:val="ListParagraph"/>
        <w:spacing w:after="0"/>
        <w:ind w:left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Suatu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hak yang timbul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dari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tidak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boleh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dikesampingkan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kecuali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tertulis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ditandatangani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 yang mengesampingkan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tersebut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disetuju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tertulis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lainnya.</w:t>
      </w:r>
    </w:p>
    <w:p w:rsidR="0048637A" w:rsidRPr="00305B95" w:rsidRDefault="0048637A" w:rsidP="00305B95">
      <w:pPr>
        <w:spacing w:after="0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br w:type="page"/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 xml:space="preserve">PASAL </w:t>
      </w:r>
      <w:r w:rsidR="00390962" w:rsidRPr="00305B95">
        <w:rPr>
          <w:rFonts w:ascii="Tahoma" w:hAnsi="Tahoma" w:cs="Tahoma"/>
          <w:b/>
          <w:color w:val="000000" w:themeColor="text1"/>
          <w:sz w:val="24"/>
          <w:szCs w:val="24"/>
        </w:rPr>
        <w:t>12</w:t>
      </w:r>
    </w:p>
    <w:p w:rsidR="00A92741" w:rsidRPr="00305B95" w:rsidRDefault="00A92741" w:rsidP="00305B95">
      <w:pPr>
        <w:pStyle w:val="ListParagraph"/>
        <w:spacing w:after="0"/>
        <w:ind w:left="0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b/>
          <w:color w:val="000000" w:themeColor="text1"/>
          <w:sz w:val="24"/>
          <w:szCs w:val="24"/>
        </w:rPr>
        <w:t>PENUTUP</w:t>
      </w:r>
    </w:p>
    <w:p w:rsidR="00A92741" w:rsidRPr="00305B95" w:rsidRDefault="00A92741" w:rsidP="00305B95">
      <w:pPr>
        <w:spacing w:after="0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Apabila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terdapat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hal-hal yang bersifat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khusus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perlu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ditindaklanjuti, maka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masing-masing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pihak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sepakat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mengadakan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pertemuan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untuk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membicarakan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langkah-langkah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tatacara yang perlu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diambil.</w:t>
      </w:r>
    </w:p>
    <w:p w:rsidR="00A92741" w:rsidRPr="00305B95" w:rsidRDefault="00A92741" w:rsidP="00305B95">
      <w:pPr>
        <w:pStyle w:val="ListParagraph"/>
        <w:spacing w:after="0"/>
        <w:ind w:left="36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Perubahan-perubahan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atas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ketentuan di dalam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akan</w:t>
      </w:r>
      <w:proofErr w:type="gramEnd"/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ditetapkan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kemudian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secara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musyawarah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mufakat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disepakati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 Para Pihak.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color w:val="000000" w:themeColor="text1"/>
          <w:sz w:val="24"/>
          <w:szCs w:val="24"/>
        </w:rPr>
      </w:pPr>
      <w:r w:rsidRPr="00305B95">
        <w:rPr>
          <w:rFonts w:ascii="Tahoma" w:hAnsi="Tahoma" w:cs="Tahoma"/>
          <w:color w:val="000000" w:themeColor="text1"/>
          <w:sz w:val="24"/>
          <w:szCs w:val="24"/>
        </w:rPr>
        <w:t>MoU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ini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dibuat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dalam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rangkap 2 (dua) asli. Masing-masing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Pr="00305B95">
        <w:rPr>
          <w:rFonts w:ascii="Tahoma" w:hAnsi="Tahoma" w:cs="Tahoma"/>
          <w:color w:val="000000" w:themeColor="text1"/>
          <w:sz w:val="24"/>
          <w:szCs w:val="24"/>
        </w:rPr>
        <w:t>sama</w:t>
      </w:r>
      <w:proofErr w:type="gramEnd"/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bunyinya, di atas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kertas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bermaterai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cukup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serta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mempunyai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kekuatan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hukum yang sama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setelah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ditandatangani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oleh</w:t>
      </w:r>
      <w:r w:rsidR="00884A2B" w:rsidRPr="00305B95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305B95">
        <w:rPr>
          <w:rFonts w:ascii="Tahoma" w:hAnsi="Tahoma" w:cs="Tahoma"/>
          <w:color w:val="000000" w:themeColor="text1"/>
          <w:sz w:val="24"/>
          <w:szCs w:val="24"/>
        </w:rPr>
        <w:t>wakil-wakil Para Pihak yang sah.</w:t>
      </w: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32"/>
      </w:tblGrid>
      <w:tr w:rsidR="00A92741" w:rsidRPr="00305B95" w:rsidTr="00C24DA3"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PIHAK PERTAMA,</w:t>
            </w:r>
          </w:p>
        </w:tc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PIHAK KEDUA,</w:t>
            </w:r>
          </w:p>
        </w:tc>
      </w:tr>
      <w:tr w:rsidR="00A92741" w:rsidRPr="00305B95" w:rsidTr="00C24DA3"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A92741" w:rsidRPr="00305B95" w:rsidTr="00C24DA3"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  <w:u w:val="single"/>
              </w:rPr>
            </w:pP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  <w:u w:val="single"/>
              </w:rPr>
              <w:t>Dr. PIETER SAHERTIAN, M.Si</w:t>
            </w:r>
          </w:p>
        </w:tc>
        <w:tc>
          <w:tcPr>
            <w:tcW w:w="4788" w:type="dxa"/>
          </w:tcPr>
          <w:p w:rsidR="00A92741" w:rsidRPr="00305B95" w:rsidRDefault="007B71A5" w:rsidP="00305B95">
            <w:pPr>
              <w:spacing w:line="276" w:lineRule="auto"/>
              <w:rPr>
                <w:rFonts w:ascii="Tahoma" w:hAnsi="Tahoma" w:cs="Tahoma"/>
                <w:b/>
                <w:color w:val="FF0000"/>
                <w:sz w:val="24"/>
                <w:szCs w:val="24"/>
                <w:u w:val="single"/>
              </w:rPr>
            </w:pPr>
            <w:r w:rsidRPr="00305B95">
              <w:rPr>
                <w:rFonts w:ascii="Tahoma" w:hAnsi="Tahoma" w:cs="Tahoma"/>
                <w:b/>
                <w:color w:val="FF0000"/>
                <w:sz w:val="24"/>
                <w:szCs w:val="24"/>
                <w:u w:val="single"/>
              </w:rPr>
              <w:t>…………………………………</w:t>
            </w:r>
          </w:p>
        </w:tc>
      </w:tr>
      <w:tr w:rsidR="00A92741" w:rsidRPr="00305B95" w:rsidTr="00C24DA3">
        <w:tc>
          <w:tcPr>
            <w:tcW w:w="4788" w:type="dxa"/>
          </w:tcPr>
          <w:p w:rsidR="00A92741" w:rsidRPr="00305B95" w:rsidRDefault="00A92741" w:rsidP="00305B95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Rektor</w:t>
            </w:r>
            <w:r w:rsidR="00884A2B"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Universitas</w:t>
            </w:r>
            <w:r w:rsidR="00884A2B"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05B9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Kanjuruhan Malang</w:t>
            </w:r>
          </w:p>
        </w:tc>
        <w:tc>
          <w:tcPr>
            <w:tcW w:w="4788" w:type="dxa"/>
          </w:tcPr>
          <w:p w:rsidR="00A92741" w:rsidRPr="00305B95" w:rsidRDefault="007B71A5" w:rsidP="00305B95">
            <w:pPr>
              <w:spacing w:line="276" w:lineRule="auto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305B95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……………………………………</w:t>
            </w:r>
          </w:p>
        </w:tc>
      </w:tr>
    </w:tbl>
    <w:p w:rsidR="00A92741" w:rsidRPr="00305B95" w:rsidRDefault="00A92741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:rsidR="00A92741" w:rsidRPr="00305B95" w:rsidRDefault="00A92741" w:rsidP="00305B95">
      <w:pPr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A4FBE" w:rsidRPr="00305B95" w:rsidRDefault="00DA4FBE" w:rsidP="00305B95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sectPr w:rsidR="00DA4FBE" w:rsidRPr="00305B95" w:rsidSect="00C24DA3"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FEF" w:rsidRDefault="00AA6FEF" w:rsidP="00E05CA6">
      <w:pPr>
        <w:spacing w:after="0" w:line="240" w:lineRule="auto"/>
      </w:pPr>
      <w:r>
        <w:separator/>
      </w:r>
    </w:p>
  </w:endnote>
  <w:endnote w:type="continuationSeparator" w:id="0">
    <w:p w:rsidR="00AA6FEF" w:rsidRDefault="00AA6FEF" w:rsidP="00E0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A3" w:rsidRPr="0031141A" w:rsidRDefault="00C24DA3">
    <w:pPr>
      <w:pStyle w:val="Footer"/>
      <w:pBdr>
        <w:top w:val="thinThickSmallGap" w:sz="24" w:space="1" w:color="622423" w:themeColor="accent2" w:themeShade="7F"/>
      </w:pBdr>
      <w:rPr>
        <w:rFonts w:ascii="Tahoma" w:hAnsi="Tahoma" w:cs="Tahoma"/>
        <w:sz w:val="16"/>
      </w:rPr>
    </w:pPr>
    <w:r w:rsidRPr="0031141A">
      <w:rPr>
        <w:rFonts w:ascii="Tahoma" w:hAnsi="Tahoma" w:cs="Tahoma"/>
        <w:sz w:val="16"/>
      </w:rPr>
      <w:ptab w:relativeTo="margin" w:alignment="right" w:leader="none"/>
    </w:r>
    <w:r w:rsidR="00E56E3E" w:rsidRPr="0031141A">
      <w:rPr>
        <w:rFonts w:ascii="Tahoma" w:hAnsi="Tahoma" w:cs="Tahoma"/>
        <w:sz w:val="16"/>
      </w:rPr>
      <w:fldChar w:fldCharType="begin"/>
    </w:r>
    <w:r w:rsidRPr="0031141A">
      <w:rPr>
        <w:rFonts w:ascii="Tahoma" w:hAnsi="Tahoma" w:cs="Tahoma"/>
        <w:sz w:val="16"/>
      </w:rPr>
      <w:instrText xml:space="preserve"> PAGE   \* MERGEFORMAT </w:instrText>
    </w:r>
    <w:r w:rsidR="00E56E3E" w:rsidRPr="0031141A">
      <w:rPr>
        <w:rFonts w:ascii="Tahoma" w:hAnsi="Tahoma" w:cs="Tahoma"/>
        <w:sz w:val="16"/>
      </w:rPr>
      <w:fldChar w:fldCharType="separate"/>
    </w:r>
    <w:r w:rsidR="00691B07">
      <w:rPr>
        <w:rFonts w:ascii="Tahoma" w:hAnsi="Tahoma" w:cs="Tahoma"/>
        <w:noProof/>
        <w:sz w:val="16"/>
      </w:rPr>
      <w:t>7</w:t>
    </w:r>
    <w:r w:rsidR="00E56E3E" w:rsidRPr="0031141A">
      <w:rPr>
        <w:rFonts w:ascii="Tahoma" w:hAnsi="Tahoma" w:cs="Tahoma"/>
        <w:sz w:val="16"/>
      </w:rPr>
      <w:fldChar w:fldCharType="end"/>
    </w:r>
  </w:p>
  <w:p w:rsidR="00C24DA3" w:rsidRDefault="00C24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FEF" w:rsidRDefault="00AA6FEF" w:rsidP="00E05CA6">
      <w:pPr>
        <w:spacing w:after="0" w:line="240" w:lineRule="auto"/>
      </w:pPr>
      <w:r>
        <w:separator/>
      </w:r>
    </w:p>
  </w:footnote>
  <w:footnote w:type="continuationSeparator" w:id="0">
    <w:p w:rsidR="00AA6FEF" w:rsidRDefault="00AA6FEF" w:rsidP="00E05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A2F"/>
    <w:multiLevelType w:val="hybridMultilevel"/>
    <w:tmpl w:val="7526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214A2"/>
    <w:multiLevelType w:val="hybridMultilevel"/>
    <w:tmpl w:val="D352AD9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DA87A15"/>
    <w:multiLevelType w:val="hybridMultilevel"/>
    <w:tmpl w:val="28EAE0BE"/>
    <w:lvl w:ilvl="0" w:tplc="870E9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2847AE"/>
    <w:multiLevelType w:val="hybridMultilevel"/>
    <w:tmpl w:val="5366D92C"/>
    <w:lvl w:ilvl="0" w:tplc="7E16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13302A"/>
    <w:multiLevelType w:val="hybridMultilevel"/>
    <w:tmpl w:val="8BEC5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A71FFC"/>
    <w:multiLevelType w:val="hybridMultilevel"/>
    <w:tmpl w:val="861AF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02D5B"/>
    <w:multiLevelType w:val="hybridMultilevel"/>
    <w:tmpl w:val="74D6CE28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0B686E"/>
    <w:multiLevelType w:val="hybridMultilevel"/>
    <w:tmpl w:val="561AA2AC"/>
    <w:lvl w:ilvl="0" w:tplc="DA7E9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1A3046"/>
    <w:multiLevelType w:val="hybridMultilevel"/>
    <w:tmpl w:val="BEF2BE04"/>
    <w:lvl w:ilvl="0" w:tplc="217614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5F0896"/>
    <w:multiLevelType w:val="hybridMultilevel"/>
    <w:tmpl w:val="1138E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3B01FA"/>
    <w:multiLevelType w:val="hybridMultilevel"/>
    <w:tmpl w:val="05F00CE8"/>
    <w:lvl w:ilvl="0" w:tplc="48320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8B14EC"/>
    <w:multiLevelType w:val="hybridMultilevel"/>
    <w:tmpl w:val="A1EEA5B8"/>
    <w:lvl w:ilvl="0" w:tplc="EC9827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E91D9A"/>
    <w:multiLevelType w:val="hybridMultilevel"/>
    <w:tmpl w:val="0F18644A"/>
    <w:lvl w:ilvl="0" w:tplc="944E11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CF76DAD"/>
    <w:multiLevelType w:val="hybridMultilevel"/>
    <w:tmpl w:val="6682E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1675DF"/>
    <w:multiLevelType w:val="hybridMultilevel"/>
    <w:tmpl w:val="CE9CED04"/>
    <w:lvl w:ilvl="0" w:tplc="3898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"/>
  </w:num>
  <w:num w:numId="8">
    <w:abstractNumId w:val="13"/>
  </w:num>
  <w:num w:numId="9">
    <w:abstractNumId w:val="11"/>
  </w:num>
  <w:num w:numId="10">
    <w:abstractNumId w:val="5"/>
  </w:num>
  <w:num w:numId="11">
    <w:abstractNumId w:val="3"/>
  </w:num>
  <w:num w:numId="12">
    <w:abstractNumId w:val="14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41"/>
    <w:rsid w:val="000176A3"/>
    <w:rsid w:val="000A7DF1"/>
    <w:rsid w:val="000B25A9"/>
    <w:rsid w:val="000D06B3"/>
    <w:rsid w:val="000D6F2E"/>
    <w:rsid w:val="00106744"/>
    <w:rsid w:val="00117AA0"/>
    <w:rsid w:val="001242B1"/>
    <w:rsid w:val="001420FB"/>
    <w:rsid w:val="00185DCF"/>
    <w:rsid w:val="00212814"/>
    <w:rsid w:val="002B37A8"/>
    <w:rsid w:val="002C3A1B"/>
    <w:rsid w:val="002F7BEA"/>
    <w:rsid w:val="00305B95"/>
    <w:rsid w:val="00390962"/>
    <w:rsid w:val="003C2D28"/>
    <w:rsid w:val="00404FA3"/>
    <w:rsid w:val="004520B1"/>
    <w:rsid w:val="004721D6"/>
    <w:rsid w:val="0048637A"/>
    <w:rsid w:val="004A2FF0"/>
    <w:rsid w:val="00511F7E"/>
    <w:rsid w:val="005529B7"/>
    <w:rsid w:val="005B22CA"/>
    <w:rsid w:val="005F1389"/>
    <w:rsid w:val="005F79D6"/>
    <w:rsid w:val="00665606"/>
    <w:rsid w:val="006841E9"/>
    <w:rsid w:val="006905E5"/>
    <w:rsid w:val="00691B07"/>
    <w:rsid w:val="006C2B51"/>
    <w:rsid w:val="00717856"/>
    <w:rsid w:val="007709CE"/>
    <w:rsid w:val="007A3346"/>
    <w:rsid w:val="007B21AF"/>
    <w:rsid w:val="007B71A5"/>
    <w:rsid w:val="00847419"/>
    <w:rsid w:val="00852350"/>
    <w:rsid w:val="008720A2"/>
    <w:rsid w:val="008741A7"/>
    <w:rsid w:val="00884A2B"/>
    <w:rsid w:val="008D4B62"/>
    <w:rsid w:val="008E1ABA"/>
    <w:rsid w:val="008E6365"/>
    <w:rsid w:val="00916C41"/>
    <w:rsid w:val="00974A77"/>
    <w:rsid w:val="009F36D0"/>
    <w:rsid w:val="00A13B09"/>
    <w:rsid w:val="00A232D6"/>
    <w:rsid w:val="00A24166"/>
    <w:rsid w:val="00A504D9"/>
    <w:rsid w:val="00A9004B"/>
    <w:rsid w:val="00A92741"/>
    <w:rsid w:val="00AA6FEF"/>
    <w:rsid w:val="00AE0BF8"/>
    <w:rsid w:val="00B15D26"/>
    <w:rsid w:val="00BB290F"/>
    <w:rsid w:val="00BE42F2"/>
    <w:rsid w:val="00BE7040"/>
    <w:rsid w:val="00C01261"/>
    <w:rsid w:val="00C24DA3"/>
    <w:rsid w:val="00CB749E"/>
    <w:rsid w:val="00D05D86"/>
    <w:rsid w:val="00D609CD"/>
    <w:rsid w:val="00D6513C"/>
    <w:rsid w:val="00D94844"/>
    <w:rsid w:val="00DA4FBE"/>
    <w:rsid w:val="00DE08FB"/>
    <w:rsid w:val="00E05CA6"/>
    <w:rsid w:val="00E46150"/>
    <w:rsid w:val="00E56E3E"/>
    <w:rsid w:val="00F3426A"/>
    <w:rsid w:val="00F37703"/>
    <w:rsid w:val="00F75FC9"/>
    <w:rsid w:val="00F9004D"/>
    <w:rsid w:val="00FB69F0"/>
    <w:rsid w:val="00FD138A"/>
    <w:rsid w:val="00FD48D8"/>
    <w:rsid w:val="00FE2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FB72D8-A630-476D-8EFA-9DEDB144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9274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9274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92741"/>
    <w:rPr>
      <w:rFonts w:eastAsiaTheme="minorHAnsi"/>
    </w:rPr>
  </w:style>
  <w:style w:type="paragraph" w:styleId="NoSpacing">
    <w:name w:val="No Spacing"/>
    <w:link w:val="NoSpacingChar"/>
    <w:uiPriority w:val="1"/>
    <w:qFormat/>
    <w:rsid w:val="00A927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2741"/>
  </w:style>
  <w:style w:type="paragraph" w:styleId="BalloonText">
    <w:name w:val="Balloon Text"/>
    <w:basedOn w:val="Normal"/>
    <w:link w:val="BalloonTextChar"/>
    <w:uiPriority w:val="99"/>
    <w:semiHidden/>
    <w:unhideWhenUsed/>
    <w:rsid w:val="00A9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1ECA5-DF54-4CF8-B37E-6D07E613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 KESEPAHAMAN</vt:lpstr>
    </vt:vector>
  </TitlesOfParts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KESEPAHAMAN</dc:title>
  <dc:creator>Perpustakaan</dc:creator>
  <cp:lastModifiedBy>CDC_2</cp:lastModifiedBy>
  <cp:revision>3</cp:revision>
  <cp:lastPrinted>2017-11-13T09:02:00Z</cp:lastPrinted>
  <dcterms:created xsi:type="dcterms:W3CDTF">2018-08-02T06:03:00Z</dcterms:created>
  <dcterms:modified xsi:type="dcterms:W3CDTF">2018-08-02T06:04:00Z</dcterms:modified>
</cp:coreProperties>
</file>