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D550" w14:textId="77777777" w:rsidR="00D83A62" w:rsidRDefault="00000000">
      <w:pPr>
        <w:shd w:val="clear" w:color="auto" w:fill="1A2F50"/>
        <w:tabs>
          <w:tab w:val="right" w:pos="10466"/>
        </w:tabs>
        <w:spacing w:after="120"/>
      </w:pPr>
      <w:r>
        <w:rPr>
          <w:color w:val="A0BADE"/>
          <w:sz w:val="17"/>
          <w:szCs w:val="17"/>
        </w:rPr>
        <w:t>Version 2.0  |  April 2026  |  Prepared by Jera Consulting (Pty) Ltd</w:t>
      </w:r>
      <w:r>
        <w:rPr>
          <w:b/>
          <w:bCs/>
          <w:color w:val="1B6FFF"/>
          <w:sz w:val="17"/>
          <w:szCs w:val="17"/>
        </w:rPr>
        <w:tab/>
        <w:t>JERA-POL-HR008</w:t>
      </w:r>
    </w:p>
    <w:p w14:paraId="19CFD551" w14:textId="77777777" w:rsidR="00D83A62" w:rsidRDefault="00000000">
      <w:pPr>
        <w:pStyle w:val="Heading1"/>
      </w:pPr>
      <w:r>
        <w:t>Travel and Subsistence Allowance Policy</w:t>
      </w:r>
    </w:p>
    <w:p w14:paraId="19CFD552" w14:textId="77777777" w:rsidR="00D83A62" w:rsidRDefault="00000000">
      <w:pPr>
        <w:spacing w:after="200"/>
        <w:jc w:val="center"/>
      </w:pPr>
      <w:r>
        <w:rPr>
          <w:color w:val="5A6A7A"/>
        </w:rPr>
        <w:t>Jera Consulting (Pty) Ltd</w:t>
      </w:r>
    </w:p>
    <w:p w14:paraId="19CFD553" w14:textId="77777777" w:rsidR="00D83A62" w:rsidRDefault="00D83A62">
      <w:pPr>
        <w:spacing w:before="120"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7"/>
        <w:gridCol w:w="2617"/>
        <w:gridCol w:w="2616"/>
      </w:tblGrid>
      <w:tr w:rsidR="00D83A62" w14:paraId="19CFD558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4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5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6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Job Title / Role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7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 &amp; Date</w:t>
            </w:r>
          </w:p>
        </w:tc>
      </w:tr>
      <w:tr w:rsidR="00D83A62" w14:paraId="19CFD55D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9" w14:textId="77777777" w:rsidR="00D83A62" w:rsidRDefault="00000000">
            <w:r>
              <w:rPr>
                <w:color w:val="5A6A7A"/>
                <w:sz w:val="18"/>
                <w:szCs w:val="18"/>
              </w:rPr>
              <w:t>Document Owner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A" w14:textId="77777777" w:rsidR="00D83A62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B" w14:textId="77777777" w:rsidR="00D83A62" w:rsidRDefault="00000000">
            <w:r>
              <w:rPr>
                <w:sz w:val="18"/>
                <w:szCs w:val="18"/>
              </w:rPr>
              <w:t>Managing Director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C" w14:textId="77777777" w:rsidR="00D83A62" w:rsidRDefault="00D83A62"/>
        </w:tc>
      </w:tr>
      <w:tr w:rsidR="00D83A62" w14:paraId="19CFD562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E" w14:textId="77777777" w:rsidR="00D83A62" w:rsidRDefault="00000000">
            <w:r>
              <w:rPr>
                <w:color w:val="5A6A7A"/>
                <w:sz w:val="18"/>
                <w:szCs w:val="18"/>
              </w:rPr>
              <w:t>Approved by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5F" w14:textId="77777777" w:rsidR="00D83A62" w:rsidRDefault="00000000"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60" w14:textId="77777777" w:rsidR="00D83A62" w:rsidRDefault="00000000">
            <w:r>
              <w:rPr>
                <w:sz w:val="18"/>
                <w:szCs w:val="18"/>
              </w:rPr>
              <w:t>Managing Director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61" w14:textId="77777777" w:rsidR="00D83A62" w:rsidRDefault="00D83A62"/>
        </w:tc>
      </w:tr>
    </w:tbl>
    <w:p w14:paraId="19CFD563" w14:textId="77777777" w:rsidR="00D83A62" w:rsidRDefault="00D83A62">
      <w:pPr>
        <w:spacing w:before="200"/>
      </w:pPr>
    </w:p>
    <w:p w14:paraId="19CFD564" w14:textId="77777777" w:rsidR="00D83A62" w:rsidRDefault="00000000">
      <w:pPr>
        <w:pStyle w:val="Heading2"/>
      </w:pPr>
      <w:r>
        <w:t>1. Objective</w:t>
      </w:r>
    </w:p>
    <w:p w14:paraId="19CFD565" w14:textId="77777777" w:rsidR="00D83A62" w:rsidRDefault="00000000">
      <w:pPr>
        <w:spacing w:before="60" w:after="60"/>
      </w:pPr>
      <w:r>
        <w:t>To establish clear guidelines for the reimbursement of legitimate business travel and subsistence expenses incurred by employees while travelling on company business, ensuring cost-effective travel practices while maintaining employee comfort and safety.</w:t>
      </w:r>
    </w:p>
    <w:p w14:paraId="19CFD566" w14:textId="77777777" w:rsidR="00D83A62" w:rsidRDefault="00000000">
      <w:pPr>
        <w:pStyle w:val="Heading2"/>
      </w:pPr>
      <w:r>
        <w:t>2. Scope</w:t>
      </w:r>
    </w:p>
    <w:p w14:paraId="19CFD567" w14:textId="77777777" w:rsidR="00D83A62" w:rsidRDefault="00000000">
      <w:pPr>
        <w:spacing w:before="60" w:after="60"/>
      </w:pPr>
      <w:r>
        <w:t>This policy applies to all employees of Jera Consulting (Pty) Ltd who are required to travel for business purposes, including travel within South Africa and international travel.</w:t>
      </w:r>
    </w:p>
    <w:p w14:paraId="19CFD568" w14:textId="77777777" w:rsidR="00D83A62" w:rsidRDefault="00000000">
      <w:pPr>
        <w:pStyle w:val="Heading2"/>
      </w:pPr>
      <w:r>
        <w:t>3. Policy</w:t>
      </w:r>
    </w:p>
    <w:p w14:paraId="19CFD569" w14:textId="77777777" w:rsidR="00D83A62" w:rsidRDefault="00000000">
      <w:pPr>
        <w:pStyle w:val="Heading3"/>
      </w:pPr>
      <w:r>
        <w:t>3.1 Approval Process</w:t>
      </w:r>
    </w:p>
    <w:p w14:paraId="19CFD56A" w14:textId="77777777" w:rsidR="00D83A62" w:rsidRDefault="00000000">
      <w:pPr>
        <w:pStyle w:val="ListParagraph"/>
        <w:numPr>
          <w:ilvl w:val="0"/>
          <w:numId w:val="2"/>
        </w:numPr>
      </w:pPr>
      <w:r>
        <w:t>All business travel must be approved in advance by the employee's manager.</w:t>
      </w:r>
    </w:p>
    <w:p w14:paraId="19CFD56B" w14:textId="77777777" w:rsidR="00D83A62" w:rsidRDefault="00000000">
      <w:pPr>
        <w:pStyle w:val="ListParagraph"/>
        <w:numPr>
          <w:ilvl w:val="0"/>
          <w:numId w:val="2"/>
        </w:numPr>
      </w:pPr>
      <w:r>
        <w:t>International travel above R50,000 requires Managing Director approval.</w:t>
      </w:r>
    </w:p>
    <w:p w14:paraId="19CFD56C" w14:textId="77777777" w:rsidR="00D83A62" w:rsidRDefault="00000000">
      <w:pPr>
        <w:pStyle w:val="ListParagraph"/>
        <w:numPr>
          <w:ilvl w:val="0"/>
          <w:numId w:val="2"/>
        </w:numPr>
      </w:pPr>
      <w:r>
        <w:t>Travel requests should be submitted at least 2 weeks before departure to allow adequate planning.</w:t>
      </w:r>
    </w:p>
    <w:p w14:paraId="19CFD56D" w14:textId="77777777" w:rsidR="00D83A62" w:rsidRDefault="00000000">
      <w:pPr>
        <w:pStyle w:val="ListParagraph"/>
        <w:numPr>
          <w:ilvl w:val="0"/>
          <w:numId w:val="2"/>
        </w:numPr>
      </w:pPr>
      <w:r>
        <w:t>Emergency travel may be approved with retrospective documentation.</w:t>
      </w:r>
    </w:p>
    <w:p w14:paraId="19CFD56E" w14:textId="77777777" w:rsidR="00D83A62" w:rsidRDefault="00000000">
      <w:pPr>
        <w:pStyle w:val="Heading3"/>
      </w:pPr>
      <w:r>
        <w:t>3.2 Cost-Effective Travel</w:t>
      </w:r>
    </w:p>
    <w:p w14:paraId="19CFD56F" w14:textId="77777777" w:rsidR="00D83A62" w:rsidRDefault="00000000">
      <w:pPr>
        <w:pStyle w:val="ListParagraph"/>
        <w:numPr>
          <w:ilvl w:val="0"/>
          <w:numId w:val="2"/>
        </w:numPr>
      </w:pPr>
      <w:r>
        <w:t>Employees must seek the most cost-effective travel options consistent with business needs and personal safety.</w:t>
      </w:r>
    </w:p>
    <w:p w14:paraId="19CFD570" w14:textId="77777777" w:rsidR="00D83A62" w:rsidRDefault="00000000">
      <w:pPr>
        <w:pStyle w:val="ListParagraph"/>
        <w:numPr>
          <w:ilvl w:val="0"/>
          <w:numId w:val="2"/>
        </w:numPr>
      </w:pPr>
      <w:r>
        <w:t>Economy class air travel is the standard for domestic flights.</w:t>
      </w:r>
    </w:p>
    <w:p w14:paraId="19CFD571" w14:textId="77777777" w:rsidR="00D83A62" w:rsidRDefault="00000000">
      <w:pPr>
        <w:pStyle w:val="ListParagraph"/>
        <w:numPr>
          <w:ilvl w:val="0"/>
          <w:numId w:val="2"/>
        </w:numPr>
      </w:pPr>
      <w:r>
        <w:t>Business class flights require justification (e.g., flight duration exceeding 6 hours, executive-level meetings).</w:t>
      </w:r>
    </w:p>
    <w:p w14:paraId="19CFD572" w14:textId="77777777" w:rsidR="00D83A62" w:rsidRDefault="00000000">
      <w:pPr>
        <w:pStyle w:val="ListParagraph"/>
        <w:numPr>
          <w:ilvl w:val="0"/>
          <w:numId w:val="2"/>
        </w:numPr>
      </w:pPr>
      <w:r>
        <w:t>First-class travel is not permitted unless exceptional circumstances are documented and approved.</w:t>
      </w:r>
    </w:p>
    <w:p w14:paraId="19CFD573" w14:textId="77777777" w:rsidR="00D83A62" w:rsidRDefault="00000000">
      <w:pPr>
        <w:pStyle w:val="ListParagraph"/>
        <w:numPr>
          <w:ilvl w:val="0"/>
          <w:numId w:val="2"/>
        </w:numPr>
      </w:pPr>
      <w:r>
        <w:t>Car rental is preferred over air travel for journeys under 800 km.</w:t>
      </w:r>
    </w:p>
    <w:p w14:paraId="19CFD574" w14:textId="77777777" w:rsidR="00D83A62" w:rsidRDefault="00000000">
      <w:pPr>
        <w:pStyle w:val="ListParagraph"/>
        <w:numPr>
          <w:ilvl w:val="0"/>
          <w:numId w:val="2"/>
        </w:numPr>
      </w:pPr>
      <w:r>
        <w:t>Public transport (train, bus) should be considered for domestic travel where practical.</w:t>
      </w:r>
    </w:p>
    <w:p w14:paraId="19CFD575" w14:textId="77777777" w:rsidR="00D83A62" w:rsidRDefault="00000000">
      <w:pPr>
        <w:pStyle w:val="Heading3"/>
      </w:pPr>
      <w:r>
        <w:t>3.3 Travel Agent and Booking</w:t>
      </w:r>
    </w:p>
    <w:p w14:paraId="19CFD576" w14:textId="77777777" w:rsidR="00D83A62" w:rsidRDefault="00000000">
      <w:pPr>
        <w:pStyle w:val="ListParagraph"/>
        <w:numPr>
          <w:ilvl w:val="0"/>
          <w:numId w:val="2"/>
        </w:numPr>
      </w:pPr>
      <w:r>
        <w:t>Employees must use the company's preferred travel service provider where available to obtain negotiated rates.</w:t>
      </w:r>
    </w:p>
    <w:p w14:paraId="19CFD577" w14:textId="77777777" w:rsidR="00D83A62" w:rsidRDefault="00000000">
      <w:pPr>
        <w:pStyle w:val="ListParagraph"/>
        <w:numPr>
          <w:ilvl w:val="0"/>
          <w:numId w:val="2"/>
        </w:numPr>
      </w:pPr>
      <w:r>
        <w:t>Direct booking via airline or travel portal is permitted if providing better value than travel agent.</w:t>
      </w:r>
    </w:p>
    <w:p w14:paraId="19CFD578" w14:textId="77777777" w:rsidR="00D83A62" w:rsidRDefault="00000000">
      <w:pPr>
        <w:pStyle w:val="ListParagraph"/>
        <w:numPr>
          <w:ilvl w:val="0"/>
          <w:numId w:val="2"/>
        </w:numPr>
      </w:pPr>
      <w:r>
        <w:t>Travel agent arrangements must include travel insurance as standard.</w:t>
      </w:r>
    </w:p>
    <w:p w14:paraId="19CFD579" w14:textId="77777777" w:rsidR="00D83A62" w:rsidRDefault="00000000">
      <w:pPr>
        <w:pStyle w:val="Heading3"/>
      </w:pPr>
      <w:r>
        <w:t>3.4 Airlines and Domestic Travel</w:t>
      </w:r>
    </w:p>
    <w:p w14:paraId="19CFD57A" w14:textId="77777777" w:rsidR="00D83A62" w:rsidRDefault="00000000">
      <w:pPr>
        <w:spacing w:before="60" w:after="60"/>
      </w:pPr>
      <w:r>
        <w:t>Preferred domestic airlines (as of 2026):</w:t>
      </w:r>
    </w:p>
    <w:p w14:paraId="19CFD57B" w14:textId="77777777" w:rsidR="00D83A62" w:rsidRDefault="00000000">
      <w:pPr>
        <w:pStyle w:val="ListParagraph"/>
        <w:numPr>
          <w:ilvl w:val="0"/>
          <w:numId w:val="2"/>
        </w:numPr>
      </w:pPr>
      <w:r>
        <w:t>South African Airways (SAA) - national carrier, preferred provider.</w:t>
      </w:r>
    </w:p>
    <w:p w14:paraId="19CFD57C" w14:textId="77777777" w:rsidR="00D83A62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FlySafair</w:t>
      </w:r>
      <w:proofErr w:type="spellEnd"/>
      <w:r>
        <w:t xml:space="preserve"> - low-cost domestic option for price-sensitive routes.</w:t>
      </w:r>
    </w:p>
    <w:p w14:paraId="19CFD57D" w14:textId="77777777" w:rsidR="00D83A62" w:rsidRDefault="00000000">
      <w:pPr>
        <w:pStyle w:val="ListParagraph"/>
        <w:numPr>
          <w:ilvl w:val="0"/>
          <w:numId w:val="2"/>
        </w:numPr>
      </w:pPr>
      <w:r>
        <w:t>Airlink - regional services for regional airports.</w:t>
      </w:r>
    </w:p>
    <w:p w14:paraId="19CFD57E" w14:textId="77777777" w:rsidR="00D83A62" w:rsidRDefault="00000000">
      <w:pPr>
        <w:pStyle w:val="ListParagraph"/>
        <w:numPr>
          <w:ilvl w:val="0"/>
          <w:numId w:val="2"/>
        </w:numPr>
      </w:pPr>
      <w:r>
        <w:t>Other IATA-registered airlines may be used if providing superior value or convenience.</w:t>
      </w:r>
    </w:p>
    <w:p w14:paraId="19CFD57F" w14:textId="77777777" w:rsidR="00D83A62" w:rsidRDefault="00000000">
      <w:pPr>
        <w:spacing w:before="60" w:after="60"/>
      </w:pPr>
      <w:r>
        <w:t>Note: Comair ceased operations in 2022 and is no longer available.</w:t>
      </w:r>
    </w:p>
    <w:p w14:paraId="19CFD580" w14:textId="77777777" w:rsidR="00D83A62" w:rsidRDefault="00000000">
      <w:pPr>
        <w:pStyle w:val="Heading3"/>
      </w:pPr>
      <w:r>
        <w:t>3.5 Classes of Travel</w:t>
      </w:r>
    </w:p>
    <w:p w14:paraId="19CFD581" w14:textId="77777777" w:rsidR="00D83A62" w:rsidRDefault="00000000">
      <w:pPr>
        <w:spacing w:before="60" w:after="60"/>
      </w:pPr>
      <w:r>
        <w:t>Domestic Travel:</w:t>
      </w:r>
    </w:p>
    <w:p w14:paraId="19CFD582" w14:textId="77777777" w:rsidR="00D83A62" w:rsidRDefault="00000000">
      <w:pPr>
        <w:pStyle w:val="ListParagraph"/>
        <w:numPr>
          <w:ilvl w:val="0"/>
          <w:numId w:val="2"/>
        </w:numPr>
      </w:pPr>
      <w:r>
        <w:t>Economy: standard for all staff below management level.</w:t>
      </w:r>
    </w:p>
    <w:p w14:paraId="19CFD583" w14:textId="77777777" w:rsidR="00D83A62" w:rsidRDefault="00000000">
      <w:pPr>
        <w:pStyle w:val="ListParagraph"/>
        <w:numPr>
          <w:ilvl w:val="0"/>
          <w:numId w:val="2"/>
        </w:numPr>
      </w:pPr>
      <w:r>
        <w:t>Business/Premium Economy: available for flights exceeding 4 hours or for senior management with approval.</w:t>
      </w:r>
    </w:p>
    <w:p w14:paraId="19CFD584" w14:textId="77777777" w:rsidR="00D83A62" w:rsidRDefault="00000000">
      <w:pPr>
        <w:spacing w:before="60" w:after="60"/>
      </w:pPr>
      <w:r>
        <w:t>International Travel:</w:t>
      </w:r>
    </w:p>
    <w:p w14:paraId="19CFD585" w14:textId="77777777" w:rsidR="00D83A62" w:rsidRDefault="00000000">
      <w:pPr>
        <w:pStyle w:val="ListParagraph"/>
        <w:numPr>
          <w:ilvl w:val="0"/>
          <w:numId w:val="2"/>
        </w:numPr>
      </w:pPr>
      <w:r>
        <w:t>Economy: standard for flights under 8 hours.</w:t>
      </w:r>
    </w:p>
    <w:p w14:paraId="19CFD586" w14:textId="77777777" w:rsidR="00D83A62" w:rsidRDefault="00000000">
      <w:pPr>
        <w:pStyle w:val="ListParagraph"/>
        <w:numPr>
          <w:ilvl w:val="0"/>
          <w:numId w:val="2"/>
        </w:numPr>
      </w:pPr>
      <w:r>
        <w:t>Business Class: flights exceeding 12 hours or for senior management travelling to key meetings.</w:t>
      </w:r>
    </w:p>
    <w:p w14:paraId="19CFD587" w14:textId="77777777" w:rsidR="00D83A62" w:rsidRDefault="00000000">
      <w:pPr>
        <w:pStyle w:val="ListParagraph"/>
        <w:numPr>
          <w:ilvl w:val="0"/>
          <w:numId w:val="2"/>
        </w:numPr>
      </w:pPr>
      <w:r>
        <w:t>All business class upgrades on international flights require pre-approval.</w:t>
      </w:r>
    </w:p>
    <w:p w14:paraId="19CFD588" w14:textId="77777777" w:rsidR="00D83A62" w:rsidRDefault="00000000">
      <w:pPr>
        <w:pStyle w:val="Heading3"/>
      </w:pPr>
      <w:r>
        <w:t>3.6 Car Rental</w:t>
      </w:r>
    </w:p>
    <w:p w14:paraId="19CFD589" w14:textId="77777777" w:rsidR="00D83A62" w:rsidRDefault="00000000">
      <w:pPr>
        <w:spacing w:before="60" w:after="60"/>
      </w:pPr>
      <w:r>
        <w:t>Standard rental vehicle categories by role/purpose:</w:t>
      </w:r>
    </w:p>
    <w:p w14:paraId="19CFD58A" w14:textId="77777777" w:rsidR="00D83A62" w:rsidRDefault="00000000">
      <w:pPr>
        <w:pStyle w:val="ListParagraph"/>
        <w:numPr>
          <w:ilvl w:val="0"/>
          <w:numId w:val="2"/>
        </w:numPr>
      </w:pPr>
      <w:r>
        <w:t>Compact/Small Car (e.g., Toyota Yaris): consultant/staff travelling alone.</w:t>
      </w:r>
    </w:p>
    <w:p w14:paraId="19CFD58B" w14:textId="77777777" w:rsidR="00D83A62" w:rsidRDefault="00000000">
      <w:pPr>
        <w:pStyle w:val="ListParagraph"/>
        <w:numPr>
          <w:ilvl w:val="0"/>
          <w:numId w:val="2"/>
        </w:numPr>
      </w:pPr>
      <w:r>
        <w:t>Sedan (e.g., Toyota Corolla): senior staff or multi-day trips.</w:t>
      </w:r>
    </w:p>
    <w:p w14:paraId="19CFD58C" w14:textId="77777777" w:rsidR="00D83A62" w:rsidRDefault="00000000">
      <w:pPr>
        <w:pStyle w:val="ListParagraph"/>
        <w:numPr>
          <w:ilvl w:val="0"/>
          <w:numId w:val="2"/>
        </w:numPr>
      </w:pPr>
      <w:r>
        <w:t>SUV (e.g., Toyota RAV4): trips exceeding 5 days or rough terrain; family travel (multiple occupants).</w:t>
      </w:r>
    </w:p>
    <w:p w14:paraId="19CFD58D" w14:textId="77777777" w:rsidR="00D83A62" w:rsidRDefault="00000000">
      <w:pPr>
        <w:pStyle w:val="ListParagraph"/>
        <w:numPr>
          <w:ilvl w:val="0"/>
          <w:numId w:val="2"/>
        </w:numPr>
      </w:pPr>
      <w:r>
        <w:t>Electric vehicles: increasingly available through rental companies; preferred for carbon footprint reduction.</w:t>
      </w:r>
    </w:p>
    <w:p w14:paraId="19CFD58E" w14:textId="77777777" w:rsidR="00D83A62" w:rsidRDefault="00000000">
      <w:pPr>
        <w:spacing w:before="60" w:after="60"/>
      </w:pPr>
      <w:r>
        <w:t>Employees must:</w:t>
      </w:r>
    </w:p>
    <w:p w14:paraId="19CFD58F" w14:textId="77777777" w:rsidR="00D83A62" w:rsidRDefault="00000000">
      <w:pPr>
        <w:pStyle w:val="ListParagraph"/>
        <w:numPr>
          <w:ilvl w:val="0"/>
          <w:numId w:val="2"/>
        </w:numPr>
      </w:pPr>
      <w:r>
        <w:t>Verify insurance coverage before accepting vehicle.</w:t>
      </w:r>
    </w:p>
    <w:p w14:paraId="19CFD590" w14:textId="77777777" w:rsidR="00D83A62" w:rsidRDefault="00000000">
      <w:pPr>
        <w:pStyle w:val="ListParagraph"/>
        <w:numPr>
          <w:ilvl w:val="0"/>
          <w:numId w:val="2"/>
        </w:numPr>
      </w:pPr>
      <w:r>
        <w:t>Check vehicle condition and report damage before departure.</w:t>
      </w:r>
    </w:p>
    <w:p w14:paraId="19CFD591" w14:textId="77777777" w:rsidR="00D83A62" w:rsidRDefault="00000000">
      <w:pPr>
        <w:pStyle w:val="ListParagraph"/>
        <w:numPr>
          <w:ilvl w:val="0"/>
          <w:numId w:val="2"/>
        </w:numPr>
      </w:pPr>
      <w:r>
        <w:t>Maintain fuel receipts and mileage logs.</w:t>
      </w:r>
    </w:p>
    <w:p w14:paraId="19CFD592" w14:textId="77777777" w:rsidR="00D83A62" w:rsidRDefault="00000000">
      <w:pPr>
        <w:pStyle w:val="ListParagraph"/>
        <w:numPr>
          <w:ilvl w:val="0"/>
          <w:numId w:val="2"/>
        </w:numPr>
      </w:pPr>
      <w:r>
        <w:t>Return vehicle in clean condition to avoid cleaning charges.</w:t>
      </w:r>
    </w:p>
    <w:p w14:paraId="19CFD593" w14:textId="77777777" w:rsidR="00D83A62" w:rsidRDefault="00000000">
      <w:pPr>
        <w:pStyle w:val="Heading3"/>
      </w:pPr>
      <w:r>
        <w:t>3.7 Travel Insurance</w:t>
      </w:r>
    </w:p>
    <w:p w14:paraId="19CFD594" w14:textId="77777777" w:rsidR="00D83A62" w:rsidRDefault="00000000">
      <w:pPr>
        <w:pStyle w:val="ListParagraph"/>
        <w:numPr>
          <w:ilvl w:val="0"/>
          <w:numId w:val="2"/>
        </w:numPr>
      </w:pPr>
      <w:r>
        <w:t>The company will arrange and cover travel insurance for international travel.</w:t>
      </w:r>
    </w:p>
    <w:p w14:paraId="19CFD595" w14:textId="77777777" w:rsidR="00D83A62" w:rsidRDefault="00000000">
      <w:pPr>
        <w:pStyle w:val="ListParagraph"/>
        <w:numPr>
          <w:ilvl w:val="0"/>
          <w:numId w:val="2"/>
        </w:numPr>
      </w:pPr>
      <w:r>
        <w:t>Insurance covers trip cancellation, medical emergencies abroad, lost baggage, and travel delays.</w:t>
      </w:r>
    </w:p>
    <w:p w14:paraId="19CFD596" w14:textId="77777777" w:rsidR="00D83A62" w:rsidRDefault="00000000">
      <w:pPr>
        <w:pStyle w:val="ListParagraph"/>
        <w:numPr>
          <w:ilvl w:val="0"/>
          <w:numId w:val="2"/>
        </w:numPr>
      </w:pPr>
      <w:r>
        <w:t>Employees must declare pre-existing medical conditions for international cover.</w:t>
      </w:r>
    </w:p>
    <w:p w14:paraId="19CFD597" w14:textId="77777777" w:rsidR="00D83A62" w:rsidRDefault="00000000">
      <w:pPr>
        <w:pStyle w:val="ListParagraph"/>
        <w:numPr>
          <w:ilvl w:val="0"/>
          <w:numId w:val="2"/>
        </w:numPr>
      </w:pPr>
      <w:r>
        <w:t>Domestic travel does not require separate travel insurance if covered under company general insurance.</w:t>
      </w:r>
    </w:p>
    <w:p w14:paraId="19CFD598" w14:textId="77777777" w:rsidR="00D83A62" w:rsidRDefault="00000000">
      <w:pPr>
        <w:pStyle w:val="Heading3"/>
      </w:pPr>
      <w:r>
        <w:t>3.8 Combining Business and Private Travel</w:t>
      </w:r>
    </w:p>
    <w:p w14:paraId="19CFD599" w14:textId="77777777" w:rsidR="00D83A62" w:rsidRDefault="00000000">
      <w:pPr>
        <w:pStyle w:val="ListParagraph"/>
        <w:numPr>
          <w:ilvl w:val="0"/>
          <w:numId w:val="2"/>
        </w:numPr>
      </w:pPr>
      <w:r>
        <w:t>Employees may extend business trips for personal purposes, but must absorb all additional costs.</w:t>
      </w:r>
    </w:p>
    <w:p w14:paraId="19CFD59A" w14:textId="77777777" w:rsidR="00D83A62" w:rsidRDefault="00000000">
      <w:pPr>
        <w:pStyle w:val="ListParagraph"/>
        <w:numPr>
          <w:ilvl w:val="0"/>
          <w:numId w:val="2"/>
        </w:numPr>
      </w:pPr>
      <w:r>
        <w:t>The company will only reimburse the cost of the outbound business trip.</w:t>
      </w:r>
    </w:p>
    <w:p w14:paraId="19CFD59B" w14:textId="77777777" w:rsidR="00D83A62" w:rsidRDefault="00000000">
      <w:pPr>
        <w:pStyle w:val="ListParagraph"/>
        <w:numPr>
          <w:ilvl w:val="0"/>
          <w:numId w:val="2"/>
        </w:numPr>
      </w:pPr>
      <w:r>
        <w:t>If extending travel, employees must notify their manager and adjust work schedules accordingly.</w:t>
      </w:r>
    </w:p>
    <w:p w14:paraId="19CFD59C" w14:textId="77777777" w:rsidR="00D83A62" w:rsidRDefault="00000000">
      <w:pPr>
        <w:pStyle w:val="ListParagraph"/>
        <w:numPr>
          <w:ilvl w:val="0"/>
          <w:numId w:val="2"/>
        </w:numPr>
      </w:pPr>
      <w:r>
        <w:t>If private travel reduces overall cost to the company, the benefit may be shared with the employee.</w:t>
      </w:r>
    </w:p>
    <w:p w14:paraId="19CFD59D" w14:textId="77777777" w:rsidR="00D83A62" w:rsidRDefault="00000000">
      <w:pPr>
        <w:pStyle w:val="Heading3"/>
      </w:pPr>
      <w:r>
        <w:t>3.9 Accommodation</w:t>
      </w:r>
    </w:p>
    <w:p w14:paraId="19CFD59E" w14:textId="77777777" w:rsidR="00D83A62" w:rsidRDefault="00000000">
      <w:pPr>
        <w:spacing w:before="60" w:after="60"/>
      </w:pPr>
      <w:r>
        <w:t>Accommodation standards by trip duration and location:</w:t>
      </w:r>
    </w:p>
    <w:p w14:paraId="19CFD59F" w14:textId="77777777" w:rsidR="00D83A62" w:rsidRDefault="00000000">
      <w:pPr>
        <w:pStyle w:val="ListParagraph"/>
        <w:numPr>
          <w:ilvl w:val="0"/>
          <w:numId w:val="2"/>
        </w:numPr>
      </w:pPr>
      <w:r>
        <w:t>City business travel (Johannesburg, Cape Town, Durban): 3-4 star hotels; maximum nightly rate R1,500.</w:t>
      </w:r>
    </w:p>
    <w:p w14:paraId="19CFD5A0" w14:textId="77777777" w:rsidR="00D83A62" w:rsidRDefault="00000000">
      <w:pPr>
        <w:pStyle w:val="ListParagraph"/>
        <w:numPr>
          <w:ilvl w:val="0"/>
          <w:numId w:val="2"/>
        </w:numPr>
      </w:pPr>
      <w:r>
        <w:t>Regional/smaller towns: 3-star hotels or B&amp;B accommodations; maximum nightly rate R900.</w:t>
      </w:r>
    </w:p>
    <w:p w14:paraId="19CFD5A1" w14:textId="77777777" w:rsidR="00D83A62" w:rsidRDefault="00000000">
      <w:pPr>
        <w:pStyle w:val="ListParagraph"/>
        <w:numPr>
          <w:ilvl w:val="0"/>
          <w:numId w:val="2"/>
        </w:numPr>
      </w:pPr>
      <w:r>
        <w:t>Extended stays (exceeding 5 nights): discounted corporate rates must be negotiated; serviced apartments may be more economical.</w:t>
      </w:r>
    </w:p>
    <w:p w14:paraId="19CFD5A2" w14:textId="77777777" w:rsidR="00D83A62" w:rsidRDefault="00000000">
      <w:pPr>
        <w:pStyle w:val="ListParagraph"/>
        <w:numPr>
          <w:ilvl w:val="0"/>
          <w:numId w:val="2"/>
        </w:numPr>
      </w:pPr>
      <w:r>
        <w:t>International travel: 4-5 star hotels appropriate to destination; nightly rates vary by city (Europe/US R2,500-4,000; Africa R1,500-2,500).</w:t>
      </w:r>
    </w:p>
    <w:p w14:paraId="19CFD5A3" w14:textId="77777777" w:rsidR="00D83A62" w:rsidRDefault="00000000">
      <w:pPr>
        <w:spacing w:before="60" w:after="60"/>
      </w:pPr>
      <w:r>
        <w:t>Breakfast Inclusions:</w:t>
      </w:r>
    </w:p>
    <w:p w14:paraId="19CFD5A4" w14:textId="77777777" w:rsidR="00D83A62" w:rsidRDefault="00000000">
      <w:pPr>
        <w:pStyle w:val="ListParagraph"/>
        <w:numPr>
          <w:ilvl w:val="0"/>
          <w:numId w:val="2"/>
        </w:numPr>
      </w:pPr>
      <w:r>
        <w:lastRenderedPageBreak/>
        <w:t>Hotel breakfast should be included where available; additional meal expenses are reimbursed separately.</w:t>
      </w:r>
    </w:p>
    <w:p w14:paraId="19CFD5A5" w14:textId="77777777" w:rsidR="00D83A62" w:rsidRDefault="00000000">
      <w:pPr>
        <w:pStyle w:val="Heading3"/>
      </w:pPr>
      <w:r>
        <w:t>3.10 Per Diem (Meal and Incidental Allowances)</w:t>
      </w:r>
    </w:p>
    <w:p w14:paraId="19CFD5A6" w14:textId="77777777" w:rsidR="00D83A62" w:rsidRDefault="00000000">
      <w:pPr>
        <w:spacing w:before="60" w:after="60"/>
      </w:pPr>
      <w:r>
        <w:t>SARS Deemed Rates (2026) for South Africa:</w:t>
      </w:r>
    </w:p>
    <w:p w14:paraId="19CFD5A7" w14:textId="77777777" w:rsidR="00D83A62" w:rsidRDefault="00000000">
      <w:pPr>
        <w:pStyle w:val="ListParagraph"/>
        <w:numPr>
          <w:ilvl w:val="0"/>
          <w:numId w:val="2"/>
        </w:numPr>
      </w:pPr>
      <w:r>
        <w:t>Domestic daily allowance: R522 per full day (covers meals and incidentals).</w:t>
      </w:r>
    </w:p>
    <w:p w14:paraId="19CFD5A8" w14:textId="77777777" w:rsidR="00D83A62" w:rsidRDefault="00000000">
      <w:pPr>
        <w:pStyle w:val="ListParagraph"/>
        <w:numPr>
          <w:ilvl w:val="0"/>
          <w:numId w:val="2"/>
        </w:numPr>
      </w:pPr>
      <w:r>
        <w:t>Half-day allowance (less than 12 hours): R261.</w:t>
      </w:r>
    </w:p>
    <w:p w14:paraId="19CFD5A9" w14:textId="77777777" w:rsidR="00D83A62" w:rsidRDefault="00000000">
      <w:pPr>
        <w:pStyle w:val="ListParagraph"/>
        <w:numPr>
          <w:ilvl w:val="0"/>
          <w:numId w:val="2"/>
        </w:numPr>
      </w:pPr>
      <w:r>
        <w:t>Employees may claim actual expenses if receipts are provided and exceed deemed rates.</w:t>
      </w:r>
    </w:p>
    <w:p w14:paraId="19CFD5AA" w14:textId="77777777" w:rsidR="00D83A62" w:rsidRDefault="00000000">
      <w:pPr>
        <w:spacing w:before="60" w:after="60"/>
      </w:pPr>
      <w:r>
        <w:t>International Travel Per Diem:</w:t>
      </w:r>
    </w:p>
    <w:p w14:paraId="19CFD5AB" w14:textId="77777777" w:rsidR="00D83A62" w:rsidRDefault="00000000">
      <w:pPr>
        <w:pStyle w:val="ListParagraph"/>
        <w:numPr>
          <w:ilvl w:val="0"/>
          <w:numId w:val="2"/>
        </w:numPr>
      </w:pPr>
      <w:r>
        <w:t>United States/Europe: USD 75-100 per day (approximately R1,350-1,800).</w:t>
      </w:r>
    </w:p>
    <w:p w14:paraId="19CFD5AC" w14:textId="77777777" w:rsidR="00D83A62" w:rsidRDefault="00000000">
      <w:pPr>
        <w:pStyle w:val="ListParagraph"/>
        <w:numPr>
          <w:ilvl w:val="0"/>
          <w:numId w:val="2"/>
        </w:numPr>
      </w:pPr>
      <w:r>
        <w:t>Southern Africa (excl. SA): USD 50-75 per day.</w:t>
      </w:r>
    </w:p>
    <w:p w14:paraId="19CFD5AD" w14:textId="77777777" w:rsidR="00D83A62" w:rsidRDefault="00000000">
      <w:pPr>
        <w:pStyle w:val="ListParagraph"/>
        <w:numPr>
          <w:ilvl w:val="0"/>
          <w:numId w:val="2"/>
        </w:numPr>
      </w:pPr>
      <w:r>
        <w:t>Other destinations: determined by company HR based on cost of living.</w:t>
      </w:r>
    </w:p>
    <w:p w14:paraId="19CFD5AE" w14:textId="77777777" w:rsidR="00D83A62" w:rsidRDefault="00000000">
      <w:pPr>
        <w:pStyle w:val="ListParagraph"/>
        <w:numPr>
          <w:ilvl w:val="0"/>
          <w:numId w:val="2"/>
        </w:numPr>
      </w:pPr>
      <w:r>
        <w:t>Per diem is paid daily unless actual expense receipts are provided.</w:t>
      </w:r>
    </w:p>
    <w:p w14:paraId="19CFD5AF" w14:textId="77777777" w:rsidR="00D83A62" w:rsidRDefault="00000000">
      <w:pPr>
        <w:pStyle w:val="Heading3"/>
      </w:pPr>
      <w:r>
        <w:t>3.11 Parking and Vehicle Tolls</w:t>
      </w:r>
    </w:p>
    <w:p w14:paraId="19CFD5B0" w14:textId="77777777" w:rsidR="00D83A62" w:rsidRDefault="00000000">
      <w:pPr>
        <w:pStyle w:val="ListParagraph"/>
        <w:numPr>
          <w:ilvl w:val="0"/>
          <w:numId w:val="2"/>
        </w:numPr>
      </w:pPr>
      <w:r>
        <w:t>Parking fees are reimbursable with receipts.</w:t>
      </w:r>
    </w:p>
    <w:p w14:paraId="19CFD5B1" w14:textId="77777777" w:rsidR="00D83A62" w:rsidRDefault="00000000">
      <w:pPr>
        <w:pStyle w:val="ListParagraph"/>
        <w:numPr>
          <w:ilvl w:val="0"/>
          <w:numId w:val="2"/>
        </w:numPr>
      </w:pPr>
      <w:r>
        <w:t>Urban parking allowance for week-long city travel: R100-150 per day.</w:t>
      </w:r>
    </w:p>
    <w:p w14:paraId="19CFD5B2" w14:textId="77777777" w:rsidR="00D83A62" w:rsidRDefault="00000000">
      <w:pPr>
        <w:pStyle w:val="ListParagraph"/>
        <w:numPr>
          <w:ilvl w:val="0"/>
          <w:numId w:val="2"/>
        </w:numPr>
      </w:pPr>
      <w:r>
        <w:t>Highway tolls (e.g., Gauteng Freeway Toll, N1 tolls): fully reimbursed with e-toll/manual receipts.</w:t>
      </w:r>
    </w:p>
    <w:p w14:paraId="19CFD5B3" w14:textId="77777777" w:rsidR="00D83A62" w:rsidRDefault="00000000">
      <w:pPr>
        <w:pStyle w:val="ListParagraph"/>
        <w:numPr>
          <w:ilvl w:val="0"/>
          <w:numId w:val="2"/>
        </w:numPr>
      </w:pPr>
      <w:r>
        <w:t>Employees using personal vehicles for business travel may claim mileage at SARS rate (2026: R1.50 per km).</w:t>
      </w:r>
    </w:p>
    <w:p w14:paraId="19CFD5B4" w14:textId="77777777" w:rsidR="00D83A62" w:rsidRDefault="00000000">
      <w:pPr>
        <w:pStyle w:val="Heading3"/>
      </w:pPr>
      <w:r>
        <w:t>3.12 No-Show and Cancellation Fees</w:t>
      </w:r>
    </w:p>
    <w:p w14:paraId="19CFD5B5" w14:textId="77777777" w:rsidR="00D83A62" w:rsidRDefault="00000000">
      <w:pPr>
        <w:pStyle w:val="ListParagraph"/>
        <w:numPr>
          <w:ilvl w:val="0"/>
          <w:numId w:val="2"/>
        </w:numPr>
      </w:pPr>
      <w:r>
        <w:t>Employees are responsible for cancelling bookings if travel plans change.</w:t>
      </w:r>
    </w:p>
    <w:p w14:paraId="19CFD5B6" w14:textId="77777777" w:rsidR="00D83A62" w:rsidRDefault="00000000">
      <w:pPr>
        <w:pStyle w:val="ListParagraph"/>
        <w:numPr>
          <w:ilvl w:val="0"/>
          <w:numId w:val="2"/>
        </w:numPr>
      </w:pPr>
      <w:r>
        <w:t>No-show fees and cancellation penalties may be deducted from the employee's salary if caused by employee negligence.</w:t>
      </w:r>
    </w:p>
    <w:p w14:paraId="19CFD5B7" w14:textId="77777777" w:rsidR="00D83A62" w:rsidRDefault="00000000">
      <w:pPr>
        <w:pStyle w:val="ListParagraph"/>
        <w:numPr>
          <w:ilvl w:val="0"/>
          <w:numId w:val="2"/>
        </w:numPr>
      </w:pPr>
      <w:r>
        <w:t>The company will cover reasonable cancellation fees for legitimate business reasons (e.g., client emergency).</w:t>
      </w:r>
    </w:p>
    <w:p w14:paraId="19CFD5B8" w14:textId="77777777" w:rsidR="00D83A62" w:rsidRDefault="00000000">
      <w:pPr>
        <w:pStyle w:val="Heading3"/>
      </w:pPr>
      <w:r>
        <w:t>3.13 Spouse/Family Travel</w:t>
      </w:r>
    </w:p>
    <w:p w14:paraId="19CFD5B9" w14:textId="77777777" w:rsidR="00D83A62" w:rsidRDefault="00000000">
      <w:pPr>
        <w:pStyle w:val="ListParagraph"/>
        <w:numPr>
          <w:ilvl w:val="0"/>
          <w:numId w:val="2"/>
        </w:numPr>
      </w:pPr>
      <w:r>
        <w:t>Spouse/family members may accompany employees on business travel only with prior management approval.</w:t>
      </w:r>
    </w:p>
    <w:p w14:paraId="19CFD5BA" w14:textId="77777777" w:rsidR="00D83A62" w:rsidRDefault="00000000">
      <w:pPr>
        <w:pStyle w:val="ListParagraph"/>
        <w:numPr>
          <w:ilvl w:val="0"/>
          <w:numId w:val="2"/>
        </w:numPr>
      </w:pPr>
      <w:r>
        <w:t>The company will only reimburse the employee's portion of shared accommodation and transport costs.</w:t>
      </w:r>
    </w:p>
    <w:p w14:paraId="19CFD5BB" w14:textId="77777777" w:rsidR="00D83A62" w:rsidRDefault="00000000">
      <w:pPr>
        <w:pStyle w:val="ListParagraph"/>
        <w:numPr>
          <w:ilvl w:val="0"/>
          <w:numId w:val="2"/>
        </w:numPr>
      </w:pPr>
      <w:r>
        <w:t>Additional costs for spouse/family (meals, entertainment, activities) are the employee's responsibility.</w:t>
      </w:r>
    </w:p>
    <w:p w14:paraId="19CFD5BC" w14:textId="77777777" w:rsidR="00D83A62" w:rsidRDefault="00000000">
      <w:pPr>
        <w:pStyle w:val="Heading3"/>
      </w:pPr>
      <w:r>
        <w:t>3.14 Extended Trips and Sabbaticals</w:t>
      </w:r>
    </w:p>
    <w:p w14:paraId="19CFD5BD" w14:textId="77777777" w:rsidR="00D83A62" w:rsidRDefault="00000000">
      <w:pPr>
        <w:pStyle w:val="ListParagraph"/>
        <w:numPr>
          <w:ilvl w:val="0"/>
          <w:numId w:val="2"/>
        </w:numPr>
      </w:pPr>
      <w:r>
        <w:t>Extended business assignments (exceeding 3 months) require specific approval from Managing Director.</w:t>
      </w:r>
    </w:p>
    <w:p w14:paraId="19CFD5BE" w14:textId="77777777" w:rsidR="00D83A62" w:rsidRDefault="00000000">
      <w:pPr>
        <w:pStyle w:val="ListParagraph"/>
        <w:numPr>
          <w:ilvl w:val="0"/>
          <w:numId w:val="2"/>
        </w:numPr>
      </w:pPr>
      <w:r>
        <w:t>Rental accommodation may be arranged for extended stays; the company will cover reasonable rates.</w:t>
      </w:r>
    </w:p>
    <w:p w14:paraId="19CFD5BF" w14:textId="77777777" w:rsidR="00D83A62" w:rsidRDefault="00000000">
      <w:pPr>
        <w:pStyle w:val="ListParagraph"/>
        <w:numPr>
          <w:ilvl w:val="0"/>
          <w:numId w:val="2"/>
        </w:numPr>
      </w:pPr>
      <w:r>
        <w:t>Return flights home may be funded quarterly for employees on long-term assignment.</w:t>
      </w:r>
    </w:p>
    <w:p w14:paraId="19CFD5C0" w14:textId="77777777" w:rsidR="00D83A62" w:rsidRDefault="00000000">
      <w:pPr>
        <w:pStyle w:val="Heading2"/>
      </w:pPr>
      <w:r>
        <w:t>4. Expense Claims and Reimbursement</w:t>
      </w:r>
    </w:p>
    <w:p w14:paraId="19CFD5C1" w14:textId="77777777" w:rsidR="00D83A62" w:rsidRDefault="00000000">
      <w:pPr>
        <w:pStyle w:val="ListParagraph"/>
        <w:numPr>
          <w:ilvl w:val="0"/>
          <w:numId w:val="2"/>
        </w:numPr>
      </w:pPr>
      <w:r>
        <w:t>All claims must be submitted within 30 days of trip completion with supporting receipts.</w:t>
      </w:r>
    </w:p>
    <w:p w14:paraId="19CFD5C2" w14:textId="77777777" w:rsidR="00D83A62" w:rsidRDefault="00000000">
      <w:pPr>
        <w:pStyle w:val="ListParagraph"/>
        <w:numPr>
          <w:ilvl w:val="0"/>
          <w:numId w:val="2"/>
        </w:numPr>
      </w:pPr>
      <w:r>
        <w:t>Electronic receipts (email confirmations) are acceptable; original receipts must be retained for audit purposes.</w:t>
      </w:r>
    </w:p>
    <w:p w14:paraId="19CFD5C3" w14:textId="77777777" w:rsidR="00D83A62" w:rsidRDefault="00000000">
      <w:pPr>
        <w:pStyle w:val="ListParagraph"/>
        <w:numPr>
          <w:ilvl w:val="0"/>
          <w:numId w:val="2"/>
        </w:numPr>
      </w:pPr>
      <w:r>
        <w:t>Claims must be submitted via the company expense management system with approval from the employee's manager.</w:t>
      </w:r>
    </w:p>
    <w:p w14:paraId="19CFD5C4" w14:textId="77777777" w:rsidR="00D83A62" w:rsidRDefault="00000000">
      <w:pPr>
        <w:pStyle w:val="ListParagraph"/>
        <w:numPr>
          <w:ilvl w:val="0"/>
          <w:numId w:val="2"/>
        </w:numPr>
      </w:pPr>
      <w:r>
        <w:t>Processing time: claims are typically reimbursed within 5-7 working days of approval.</w:t>
      </w:r>
    </w:p>
    <w:p w14:paraId="19CFD5C5" w14:textId="77777777" w:rsidR="00D83A62" w:rsidRDefault="00000000">
      <w:pPr>
        <w:pStyle w:val="Heading2"/>
      </w:pPr>
      <w:r>
        <w:lastRenderedPageBreak/>
        <w:t>5. Responsibilities</w:t>
      </w:r>
    </w:p>
    <w:p w14:paraId="19CFD5C6" w14:textId="77777777" w:rsidR="00D83A62" w:rsidRDefault="00000000">
      <w:pPr>
        <w:pStyle w:val="ListParagraph"/>
        <w:numPr>
          <w:ilvl w:val="0"/>
          <w:numId w:val="2"/>
        </w:numPr>
      </w:pPr>
      <w:r>
        <w:t>Employees: arrange travel cost-effectively, obtain pre-approval, submit claims promptly with receipts.</w:t>
      </w:r>
    </w:p>
    <w:p w14:paraId="19CFD5C7" w14:textId="77777777" w:rsidR="00D83A62" w:rsidRDefault="00000000">
      <w:pPr>
        <w:pStyle w:val="ListParagraph"/>
        <w:numPr>
          <w:ilvl w:val="0"/>
          <w:numId w:val="2"/>
        </w:numPr>
      </w:pPr>
      <w:r>
        <w:t>Managers: approve travel requests, monitor team travel costs, review expense claims.</w:t>
      </w:r>
    </w:p>
    <w:p w14:paraId="19CFD5C8" w14:textId="77777777" w:rsidR="00D83A62" w:rsidRDefault="00000000">
      <w:pPr>
        <w:pStyle w:val="ListParagraph"/>
        <w:numPr>
          <w:ilvl w:val="0"/>
          <w:numId w:val="2"/>
        </w:numPr>
      </w:pPr>
      <w:r>
        <w:t>HR Department: maintain travel policy, arrange corporate agreements with suppliers, process reimbursements.</w:t>
      </w:r>
    </w:p>
    <w:p w14:paraId="19CFD5C9" w14:textId="77777777" w:rsidR="00D83A62" w:rsidRDefault="00000000">
      <w:pPr>
        <w:pStyle w:val="Heading2"/>
      </w:pPr>
      <w:r>
        <w:t>6. Effective Date</w:t>
      </w:r>
    </w:p>
    <w:p w14:paraId="19CFD5CA" w14:textId="77777777" w:rsidR="00D83A62" w:rsidRDefault="00000000">
      <w:pPr>
        <w:spacing w:before="60" w:after="60"/>
      </w:pPr>
      <w:r>
        <w:t>This policy is effective from 1 April 2026.</w:t>
      </w:r>
    </w:p>
    <w:p w14:paraId="19CFD5CB" w14:textId="77777777" w:rsidR="00D83A62" w:rsidRDefault="00000000">
      <w:pPr>
        <w:pStyle w:val="Heading2"/>
      </w:pPr>
      <w:r>
        <w:t>7. References</w:t>
      </w:r>
    </w:p>
    <w:p w14:paraId="19CFD5CC" w14:textId="77777777" w:rsidR="00D83A62" w:rsidRDefault="00000000">
      <w:pPr>
        <w:pStyle w:val="ListParagraph"/>
        <w:numPr>
          <w:ilvl w:val="0"/>
          <w:numId w:val="2"/>
        </w:numPr>
      </w:pPr>
      <w:r>
        <w:t>South African Revenue Service (SARS) Travel Allowance Deemed Rates 2026</w:t>
      </w:r>
    </w:p>
    <w:p w14:paraId="19CFD5CD" w14:textId="77777777" w:rsidR="00D83A62" w:rsidRDefault="00000000">
      <w:pPr>
        <w:pStyle w:val="ListParagraph"/>
        <w:numPr>
          <w:ilvl w:val="0"/>
          <w:numId w:val="2"/>
        </w:numPr>
      </w:pPr>
      <w:r>
        <w:t>Basic Conditions of Employment Act, 1997</w:t>
      </w:r>
    </w:p>
    <w:p w14:paraId="19CFD5CE" w14:textId="77777777" w:rsidR="00D83A62" w:rsidRDefault="00000000">
      <w:pPr>
        <w:pStyle w:val="ListParagraph"/>
        <w:numPr>
          <w:ilvl w:val="0"/>
          <w:numId w:val="2"/>
        </w:numPr>
      </w:pPr>
      <w:r>
        <w:t>Income Tax Act, 1962</w:t>
      </w:r>
    </w:p>
    <w:p w14:paraId="19CFD5CF" w14:textId="77777777" w:rsidR="00D83A62" w:rsidRDefault="00D83A62">
      <w:pPr>
        <w:spacing w:before="300"/>
      </w:pPr>
    </w:p>
    <w:p w14:paraId="19CFD5D0" w14:textId="77777777" w:rsidR="00D83A62" w:rsidRDefault="00000000">
      <w:pPr>
        <w:pStyle w:val="Heading2"/>
      </w:pPr>
      <w:r>
        <w:t>Sign-Off</w:t>
      </w:r>
    </w:p>
    <w:p w14:paraId="19CFD5D1" w14:textId="77777777" w:rsidR="00D83A62" w:rsidRDefault="00000000">
      <w:pPr>
        <w:spacing w:before="60" w:after="60"/>
      </w:pPr>
      <w:r>
        <w:t>This policy has been reviewed and approved by the undersigned.</w:t>
      </w:r>
    </w:p>
    <w:p w14:paraId="19CFD5D2" w14:textId="77777777" w:rsidR="00D83A62" w:rsidRDefault="00D83A62">
      <w:pPr>
        <w:spacing w:before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7"/>
        <w:gridCol w:w="3116"/>
        <w:gridCol w:w="2117"/>
      </w:tblGrid>
      <w:tr w:rsidR="00D83A62" w14:paraId="19CFD5D7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3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4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5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6" w14:textId="77777777" w:rsidR="00D83A62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D83A62" w14:paraId="19CFD5DC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8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9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A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B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D83A62" w14:paraId="19CFD5E1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D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E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DF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E0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D83A62" w14:paraId="19CFD5E6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E2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E3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E4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5E5" w14:textId="77777777" w:rsidR="00D83A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9CFD5E7" w14:textId="77777777" w:rsidR="00D83A62" w:rsidRDefault="00D83A62">
      <w:pPr>
        <w:spacing w:before="200"/>
      </w:pPr>
    </w:p>
    <w:p w14:paraId="19CFD5E8" w14:textId="77777777" w:rsidR="00D83A62" w:rsidRDefault="00000000">
      <w:pPr>
        <w:pStyle w:val="Heading2"/>
      </w:pPr>
      <w:r>
        <w:t>Communication and Amendments</w:t>
      </w:r>
    </w:p>
    <w:p w14:paraId="19CFD5E9" w14:textId="77777777" w:rsidR="00D83A62" w:rsidRDefault="00000000">
      <w:pPr>
        <w:pStyle w:val="ListParagraph"/>
        <w:numPr>
          <w:ilvl w:val="0"/>
          <w:numId w:val="2"/>
        </w:numPr>
      </w:pPr>
      <w:r>
        <w:t>Managers and team leaders must communicate this policy to all employees reporting to them.</w:t>
      </w:r>
    </w:p>
    <w:p w14:paraId="19CFD5EA" w14:textId="77777777" w:rsidR="00D83A62" w:rsidRDefault="00000000">
      <w:pPr>
        <w:pStyle w:val="ListParagraph"/>
        <w:numPr>
          <w:ilvl w:val="0"/>
          <w:numId w:val="2"/>
        </w:numPr>
      </w:pPr>
      <w:r>
        <w:t>This policy may be amended from time to time without prior consultation or notice, subject to applicable legislation.</w:t>
      </w:r>
    </w:p>
    <w:p w14:paraId="19CFD5EB" w14:textId="77777777" w:rsidR="00D83A62" w:rsidRDefault="00000000">
      <w:pPr>
        <w:pStyle w:val="ListParagraph"/>
        <w:numPr>
          <w:ilvl w:val="0"/>
          <w:numId w:val="2"/>
        </w:numPr>
      </w:pPr>
      <w:r>
        <w:t>The most current version of this policy will be made available on the company intranet or shared document repository.</w:t>
      </w:r>
    </w:p>
    <w:sectPr w:rsidR="00D83A62">
      <w:headerReference w:type="default" r:id="rId10"/>
      <w:footerReference w:type="default" r:id="rId11"/>
      <w:pgSz w:w="11906" w:h="16838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974F" w14:textId="77777777" w:rsidR="0037263F" w:rsidRDefault="0037263F">
      <w:r>
        <w:separator/>
      </w:r>
    </w:p>
  </w:endnote>
  <w:endnote w:type="continuationSeparator" w:id="0">
    <w:p w14:paraId="4A5D6CC1" w14:textId="77777777" w:rsidR="0037263F" w:rsidRDefault="00372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3666"/>
    </w:tblGrid>
    <w:tr w:rsidR="00D83A62" w14:paraId="19CFD5F2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4" w:space="0" w:color="DDE1EA"/>
          </w:tcBorders>
          <w:tcMar>
            <w:top w:w="80" w:type="dxa"/>
            <w:left w:w="0" w:type="dxa"/>
            <w:bottom w:w="0" w:type="dxa"/>
            <w:right w:w="120" w:type="dxa"/>
          </w:tcMar>
        </w:tcPr>
        <w:p w14:paraId="19CFD5ED" w14:textId="77777777" w:rsidR="00D83A62" w:rsidRDefault="00000000">
          <w:pPr>
            <w:spacing w:before="80"/>
          </w:pPr>
          <w:r>
            <w:rPr>
              <w:color w:val="8A98A8"/>
              <w:sz w:val="14"/>
              <w:szCs w:val="14"/>
            </w:rPr>
            <w:t xml:space="preserve">256 Rondebult Rd, </w:t>
          </w:r>
          <w:proofErr w:type="spellStart"/>
          <w:r>
            <w:rPr>
              <w:color w:val="8A98A8"/>
              <w:sz w:val="14"/>
              <w:szCs w:val="14"/>
            </w:rPr>
            <w:t>Parkdene</w:t>
          </w:r>
          <w:proofErr w:type="spellEnd"/>
          <w:r>
            <w:rPr>
              <w:color w:val="8A98A8"/>
              <w:sz w:val="14"/>
              <w:szCs w:val="14"/>
            </w:rPr>
            <w:t>, Boksburg, 1459, Gauteng  |  Tel: +27(0)11-913-3320</w:t>
          </w:r>
        </w:p>
        <w:p w14:paraId="19CFD5EE" w14:textId="77777777" w:rsidR="00D83A62" w:rsidRDefault="00000000">
          <w:pPr>
            <w:spacing w:before="20"/>
          </w:pPr>
          <w:r>
            <w:rPr>
              <w:color w:val="8A98A8"/>
              <w:sz w:val="14"/>
              <w:szCs w:val="14"/>
            </w:rPr>
            <w:t>Reg No: 1988/007393/07  |  VAT: 4210112126  |  Est. 1988</w:t>
          </w:r>
        </w:p>
        <w:p w14:paraId="19CFD5EF" w14:textId="77777777" w:rsidR="00D83A62" w:rsidRDefault="00000000">
          <w:pPr>
            <w:spacing w:before="20"/>
          </w:pPr>
          <w:r>
            <w:rPr>
              <w:color w:val="8A98A8"/>
              <w:sz w:val="14"/>
              <w:szCs w:val="14"/>
            </w:rPr>
            <w:t>Directors: R.A. de Kock (Managing), C. Haasbroek</w:t>
          </w:r>
        </w:p>
      </w:tc>
      <w:tc>
        <w:tcPr>
          <w:tcW w:w="3666" w:type="dxa"/>
          <w:tcBorders>
            <w:top w:val="single" w:sz="4" w:space="0" w:color="DDE1EA"/>
          </w:tcBorders>
          <w:tcMar>
            <w:top w:w="80" w:type="dxa"/>
            <w:left w:w="120" w:type="dxa"/>
            <w:bottom w:w="0" w:type="dxa"/>
            <w:right w:w="0" w:type="dxa"/>
          </w:tcMar>
          <w:vAlign w:val="center"/>
        </w:tcPr>
        <w:p w14:paraId="19CFD5F1" w14:textId="77777777" w:rsidR="00D83A62" w:rsidRDefault="00000000">
          <w:pPr>
            <w:jc w:val="right"/>
          </w:pPr>
          <w:r>
            <w:rPr>
              <w:color w:val="1B6FFF"/>
              <w:sz w:val="14"/>
              <w:szCs w:val="14"/>
            </w:rPr>
            <w:t>jera.co.za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F690" w14:textId="77777777" w:rsidR="0037263F" w:rsidRDefault="0037263F">
      <w:r>
        <w:separator/>
      </w:r>
    </w:p>
  </w:footnote>
  <w:footnote w:type="continuationSeparator" w:id="0">
    <w:p w14:paraId="0634C2CC" w14:textId="77777777" w:rsidR="0037263F" w:rsidRDefault="00372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D5EC" w14:textId="77777777" w:rsidR="00D83A62" w:rsidRDefault="00000000">
    <w:pPr>
      <w:pBdr>
        <w:bottom w:val="single" w:sz="16" w:space="4" w:color="1B6FFF"/>
      </w:pBdr>
    </w:pPr>
    <w:r>
      <w:rPr>
        <w:noProof/>
      </w:rPr>
      <w:drawing>
        <wp:inline distT="0" distB="0" distL="0" distR="0" wp14:anchorId="19CFD5F3" wp14:editId="19CFD5F4">
          <wp:extent cx="1619250" cy="619125"/>
          <wp:effectExtent l="0" t="0" r="0" b="0"/>
          <wp:docPr id="1" name="JeraLogo" descr="Jera Consulting Logo" title="Je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E37C8"/>
    <w:multiLevelType w:val="hybridMultilevel"/>
    <w:tmpl w:val="7E842BDE"/>
    <w:lvl w:ilvl="0" w:tplc="4A36729A">
      <w:start w:val="1"/>
      <w:numFmt w:val="decimal"/>
      <w:lvlText w:val="%1."/>
      <w:lvlJc w:val="left"/>
      <w:pPr>
        <w:ind w:left="720" w:hanging="360"/>
      </w:pPr>
    </w:lvl>
    <w:lvl w:ilvl="1" w:tplc="14A8BF92">
      <w:numFmt w:val="decimal"/>
      <w:lvlText w:val=""/>
      <w:lvlJc w:val="left"/>
    </w:lvl>
    <w:lvl w:ilvl="2" w:tplc="F918C7A8">
      <w:numFmt w:val="decimal"/>
      <w:lvlText w:val=""/>
      <w:lvlJc w:val="left"/>
    </w:lvl>
    <w:lvl w:ilvl="3" w:tplc="0BF8A888">
      <w:numFmt w:val="decimal"/>
      <w:lvlText w:val=""/>
      <w:lvlJc w:val="left"/>
    </w:lvl>
    <w:lvl w:ilvl="4" w:tplc="DB981020">
      <w:numFmt w:val="decimal"/>
      <w:lvlText w:val=""/>
      <w:lvlJc w:val="left"/>
    </w:lvl>
    <w:lvl w:ilvl="5" w:tplc="F9723984">
      <w:numFmt w:val="decimal"/>
      <w:lvlText w:val=""/>
      <w:lvlJc w:val="left"/>
    </w:lvl>
    <w:lvl w:ilvl="6" w:tplc="0DA247F6">
      <w:numFmt w:val="decimal"/>
      <w:lvlText w:val=""/>
      <w:lvlJc w:val="left"/>
    </w:lvl>
    <w:lvl w:ilvl="7" w:tplc="2C9017E0">
      <w:numFmt w:val="decimal"/>
      <w:lvlText w:val=""/>
      <w:lvlJc w:val="left"/>
    </w:lvl>
    <w:lvl w:ilvl="8" w:tplc="47620D1A">
      <w:numFmt w:val="decimal"/>
      <w:lvlText w:val=""/>
      <w:lvlJc w:val="left"/>
    </w:lvl>
  </w:abstractNum>
  <w:abstractNum w:abstractNumId="1" w15:restartNumberingAfterBreak="0">
    <w:nsid w:val="55363E96"/>
    <w:multiLevelType w:val="hybridMultilevel"/>
    <w:tmpl w:val="8A9053EE"/>
    <w:lvl w:ilvl="0" w:tplc="69509970">
      <w:start w:val="1"/>
      <w:numFmt w:val="bullet"/>
      <w:lvlText w:val="●"/>
      <w:lvlJc w:val="left"/>
      <w:pPr>
        <w:ind w:left="720" w:hanging="360"/>
      </w:pPr>
    </w:lvl>
    <w:lvl w:ilvl="1" w:tplc="062C46CC">
      <w:start w:val="1"/>
      <w:numFmt w:val="bullet"/>
      <w:lvlText w:val="○"/>
      <w:lvlJc w:val="left"/>
      <w:pPr>
        <w:ind w:left="1440" w:hanging="360"/>
      </w:pPr>
    </w:lvl>
    <w:lvl w:ilvl="2" w:tplc="53BA6D0C">
      <w:start w:val="1"/>
      <w:numFmt w:val="bullet"/>
      <w:lvlText w:val="■"/>
      <w:lvlJc w:val="left"/>
      <w:pPr>
        <w:ind w:left="2160" w:hanging="360"/>
      </w:pPr>
    </w:lvl>
    <w:lvl w:ilvl="3" w:tplc="FF808DCE">
      <w:start w:val="1"/>
      <w:numFmt w:val="bullet"/>
      <w:lvlText w:val="●"/>
      <w:lvlJc w:val="left"/>
      <w:pPr>
        <w:ind w:left="2880" w:hanging="360"/>
      </w:pPr>
    </w:lvl>
    <w:lvl w:ilvl="4" w:tplc="7BE0BDFC">
      <w:start w:val="1"/>
      <w:numFmt w:val="bullet"/>
      <w:lvlText w:val="○"/>
      <w:lvlJc w:val="left"/>
      <w:pPr>
        <w:ind w:left="3600" w:hanging="360"/>
      </w:pPr>
    </w:lvl>
    <w:lvl w:ilvl="5" w:tplc="FB00C252">
      <w:start w:val="1"/>
      <w:numFmt w:val="bullet"/>
      <w:lvlText w:val="■"/>
      <w:lvlJc w:val="left"/>
      <w:pPr>
        <w:ind w:left="4320" w:hanging="360"/>
      </w:pPr>
    </w:lvl>
    <w:lvl w:ilvl="6" w:tplc="4570466E">
      <w:start w:val="1"/>
      <w:numFmt w:val="bullet"/>
      <w:lvlText w:val="●"/>
      <w:lvlJc w:val="left"/>
      <w:pPr>
        <w:ind w:left="5040" w:hanging="360"/>
      </w:pPr>
    </w:lvl>
    <w:lvl w:ilvl="7" w:tplc="471A4650">
      <w:start w:val="1"/>
      <w:numFmt w:val="bullet"/>
      <w:lvlText w:val="●"/>
      <w:lvlJc w:val="left"/>
      <w:pPr>
        <w:ind w:left="5760" w:hanging="360"/>
      </w:pPr>
    </w:lvl>
    <w:lvl w:ilvl="8" w:tplc="E6F621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0244E"/>
    <w:multiLevelType w:val="hybridMultilevel"/>
    <w:tmpl w:val="E962EC92"/>
    <w:lvl w:ilvl="0" w:tplc="26342188">
      <w:start w:val="1"/>
      <w:numFmt w:val="bullet"/>
      <w:lvlText w:val="•"/>
      <w:lvlJc w:val="left"/>
      <w:pPr>
        <w:ind w:left="720" w:hanging="360"/>
      </w:pPr>
    </w:lvl>
    <w:lvl w:ilvl="1" w:tplc="DF3C99F4">
      <w:start w:val="1"/>
      <w:numFmt w:val="bullet"/>
      <w:lvlText w:val="◦"/>
      <w:lvlJc w:val="left"/>
      <w:pPr>
        <w:ind w:left="1440" w:hanging="360"/>
      </w:pPr>
    </w:lvl>
    <w:lvl w:ilvl="2" w:tplc="C4662EFC">
      <w:numFmt w:val="decimal"/>
      <w:lvlText w:val=""/>
      <w:lvlJc w:val="left"/>
    </w:lvl>
    <w:lvl w:ilvl="3" w:tplc="0768A2AA">
      <w:numFmt w:val="decimal"/>
      <w:lvlText w:val=""/>
      <w:lvlJc w:val="left"/>
    </w:lvl>
    <w:lvl w:ilvl="4" w:tplc="EDCAFAEA">
      <w:numFmt w:val="decimal"/>
      <w:lvlText w:val=""/>
      <w:lvlJc w:val="left"/>
    </w:lvl>
    <w:lvl w:ilvl="5" w:tplc="80DE2B04">
      <w:numFmt w:val="decimal"/>
      <w:lvlText w:val=""/>
      <w:lvlJc w:val="left"/>
    </w:lvl>
    <w:lvl w:ilvl="6" w:tplc="9B521474">
      <w:numFmt w:val="decimal"/>
      <w:lvlText w:val=""/>
      <w:lvlJc w:val="left"/>
    </w:lvl>
    <w:lvl w:ilvl="7" w:tplc="ED1A923C">
      <w:numFmt w:val="decimal"/>
      <w:lvlText w:val=""/>
      <w:lvlJc w:val="left"/>
    </w:lvl>
    <w:lvl w:ilvl="8" w:tplc="723E4E56">
      <w:numFmt w:val="decimal"/>
      <w:lvlText w:val=""/>
      <w:lvlJc w:val="left"/>
    </w:lvl>
  </w:abstractNum>
  <w:abstractNum w:abstractNumId="3" w15:restartNumberingAfterBreak="0">
    <w:nsid w:val="772F23A4"/>
    <w:multiLevelType w:val="hybridMultilevel"/>
    <w:tmpl w:val="2B303CC4"/>
    <w:lvl w:ilvl="0" w:tplc="A612AE1C">
      <w:start w:val="1"/>
      <w:numFmt w:val="lowerLetter"/>
      <w:lvlText w:val="%1)"/>
      <w:lvlJc w:val="left"/>
      <w:pPr>
        <w:ind w:left="720" w:hanging="360"/>
      </w:pPr>
    </w:lvl>
    <w:lvl w:ilvl="1" w:tplc="0EA06FA8">
      <w:numFmt w:val="decimal"/>
      <w:lvlText w:val=""/>
      <w:lvlJc w:val="left"/>
    </w:lvl>
    <w:lvl w:ilvl="2" w:tplc="E7649E0A">
      <w:numFmt w:val="decimal"/>
      <w:lvlText w:val=""/>
      <w:lvlJc w:val="left"/>
    </w:lvl>
    <w:lvl w:ilvl="3" w:tplc="941C9B20">
      <w:numFmt w:val="decimal"/>
      <w:lvlText w:val=""/>
      <w:lvlJc w:val="left"/>
    </w:lvl>
    <w:lvl w:ilvl="4" w:tplc="9C284B88">
      <w:numFmt w:val="decimal"/>
      <w:lvlText w:val=""/>
      <w:lvlJc w:val="left"/>
    </w:lvl>
    <w:lvl w:ilvl="5" w:tplc="FAD09D50">
      <w:numFmt w:val="decimal"/>
      <w:lvlText w:val=""/>
      <w:lvlJc w:val="left"/>
    </w:lvl>
    <w:lvl w:ilvl="6" w:tplc="8BA260DE">
      <w:numFmt w:val="decimal"/>
      <w:lvlText w:val=""/>
      <w:lvlJc w:val="left"/>
    </w:lvl>
    <w:lvl w:ilvl="7" w:tplc="95B0289C">
      <w:numFmt w:val="decimal"/>
      <w:lvlText w:val=""/>
      <w:lvlJc w:val="left"/>
    </w:lvl>
    <w:lvl w:ilvl="8" w:tplc="76F07B56">
      <w:numFmt w:val="decimal"/>
      <w:lvlText w:val=""/>
      <w:lvlJc w:val="left"/>
    </w:lvl>
  </w:abstractNum>
  <w:num w:numId="1" w16cid:durableId="1592161260">
    <w:abstractNumId w:val="1"/>
    <w:lvlOverride w:ilvl="0">
      <w:startOverride w:val="1"/>
    </w:lvlOverride>
  </w:num>
  <w:num w:numId="2" w16cid:durableId="14342067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62"/>
    <w:rsid w:val="0037263F"/>
    <w:rsid w:val="00A620E1"/>
    <w:rsid w:val="00AF374C"/>
    <w:rsid w:val="00D8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FD550"/>
  <w15:docId w15:val="{683566FF-3E44-034D-A694-6C726592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4A5A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jc w:val="center"/>
      <w:outlineLvl w:val="0"/>
    </w:pPr>
    <w:rPr>
      <w:b/>
      <w:bCs/>
      <w:color w:val="1A2F50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8" w:space="4" w:color="1B6FFF"/>
      </w:pBdr>
      <w:spacing w:before="240" w:after="120"/>
      <w:outlineLvl w:val="1"/>
    </w:pPr>
    <w:rPr>
      <w:b/>
      <w:bCs/>
      <w:color w:val="1B6FFF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A2F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F60F771545E4FACCF5894FE890AE5" ma:contentTypeVersion="15" ma:contentTypeDescription="Create a new document." ma:contentTypeScope="" ma:versionID="2b5c8ba39e76d01cd5d87bb3fb98a620">
  <xsd:schema xmlns:xsd="http://www.w3.org/2001/XMLSchema" xmlns:xs="http://www.w3.org/2001/XMLSchema" xmlns:p="http://schemas.microsoft.com/office/2006/metadata/properties" xmlns:ns2="f32016ad-11d9-44d0-8f3a-f66ac62173df" xmlns:ns3="5392da11-5a5e-4873-aaa8-5acd18bf386b" targetNamespace="http://schemas.microsoft.com/office/2006/metadata/properties" ma:root="true" ma:fieldsID="6965f6421835919e11ab26e359dd715d" ns2:_="" ns3:_="">
    <xsd:import namespace="f32016ad-11d9-44d0-8f3a-f66ac62173df"/>
    <xsd:import namespace="5392da11-5a5e-4873-aaa8-5acd18bf3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16ad-11d9-44d0-8f3a-f66ac6217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e0656-4278-4ea6-a847-5feef18064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da11-5a5e-4873-aaa8-5acd18bf38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f4919-6599-4675-964d-ce44e3cd8aec}" ma:internalName="TaxCatchAll" ma:showField="CatchAllData" ma:web="5392da11-5a5e-4873-aaa8-5acd18bf3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da11-5a5e-4873-aaa8-5acd18bf386b" xsi:nil="true"/>
    <lcf76f155ced4ddcb4097134ff3c332f xmlns="f32016ad-11d9-44d0-8f3a-f66ac62173d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10C176-45CB-4A4A-9D38-1A16FF1BE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016ad-11d9-44d0-8f3a-f66ac62173df"/>
    <ds:schemaRef ds:uri="5392da11-5a5e-4873-aaa8-5acd18bf3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7A2A3-5413-44C9-BF6C-57BC6C347151}">
  <ds:schemaRefs>
    <ds:schemaRef ds:uri="http://schemas.microsoft.com/office/2006/metadata/properties"/>
    <ds:schemaRef ds:uri="http://schemas.microsoft.com/office/infopath/2007/PartnerControls"/>
    <ds:schemaRef ds:uri="5392da11-5a5e-4873-aaa8-5acd18bf386b"/>
    <ds:schemaRef ds:uri="f32016ad-11d9-44d0-8f3a-f66ac62173df"/>
  </ds:schemaRefs>
</ds:datastoreItem>
</file>

<file path=customXml/itemProps3.xml><?xml version="1.0" encoding="utf-8"?>
<ds:datastoreItem xmlns:ds="http://schemas.openxmlformats.org/officeDocument/2006/customXml" ds:itemID="{4C51A6E4-C9C0-41CB-ABC4-AAF2A596FD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1137</Words>
  <Characters>7181</Characters>
  <Application>Microsoft Office Word</Application>
  <DocSecurity>0</DocSecurity>
  <Lines>176</Lines>
  <Paragraphs>130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de Kock</cp:lastModifiedBy>
  <cp:revision>2</cp:revision>
  <dcterms:created xsi:type="dcterms:W3CDTF">2026-04-13T13:54:00Z</dcterms:created>
  <dcterms:modified xsi:type="dcterms:W3CDTF">2026-04-13T17:38:00Z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0x010100133F60F771545E4FACCF5894FE890AE5</vt:lpwstr>
  </property>
  <property fmtid="{D5CDD505-2E9C-101B-9397-08002B2CF9AE}" pid="3" name="MediaServiceImageTags">
    <vt:lpwstr/>
  </property>
</Properties>
</file>