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C7BC" w14:textId="77777777" w:rsidR="00083697" w:rsidRDefault="00083697">
      <w:pPr>
        <w:spacing w:before="600"/>
      </w:pPr>
    </w:p>
    <w:p w14:paraId="771CC7BD" w14:textId="77777777" w:rsidR="00083697" w:rsidRDefault="009B0454">
      <w:pPr>
        <w:shd w:val="clear" w:color="auto" w:fill="1A2F50"/>
        <w:tabs>
          <w:tab w:val="right" w:pos="10466"/>
        </w:tabs>
        <w:spacing w:after="40"/>
        <w:ind w:left="720" w:right="720"/>
      </w:pPr>
      <w:r>
        <w:rPr>
          <w:color w:val="A0BADE"/>
          <w:sz w:val="17"/>
          <w:szCs w:val="17"/>
        </w:rPr>
        <w:t>Version 1.2  |  April 2026  |  Jera Consulting (Pty) Ltd</w:t>
      </w:r>
      <w:r>
        <w:rPr>
          <w:b/>
          <w:bCs/>
          <w:color w:val="1B6FFF"/>
          <w:sz w:val="17"/>
          <w:szCs w:val="17"/>
        </w:rPr>
        <w:tab/>
        <w:t>JC-POL-TIMELOG-001</w:t>
      </w:r>
    </w:p>
    <w:p w14:paraId="771CC7BE" w14:textId="77777777" w:rsidR="00083697" w:rsidRDefault="009B0454">
      <w:pPr>
        <w:spacing w:before="40" w:after="10"/>
        <w:ind w:left="720" w:right="720"/>
        <w:jc w:val="center"/>
      </w:pPr>
      <w:r>
        <w:rPr>
          <w:b/>
          <w:bCs/>
          <w:color w:val="1A2F50"/>
          <w:sz w:val="34"/>
          <w:szCs w:val="34"/>
        </w:rPr>
        <w:t>Time Logging Policy</w:t>
      </w:r>
    </w:p>
    <w:p w14:paraId="771CC7BF" w14:textId="77777777" w:rsidR="00083697" w:rsidRDefault="009B0454">
      <w:pPr>
        <w:spacing w:after="60"/>
        <w:ind w:left="720" w:right="720"/>
        <w:jc w:val="center"/>
      </w:pPr>
      <w:r>
        <w:rPr>
          <w:i/>
          <w:iCs/>
          <w:color w:val="6B7280"/>
        </w:rPr>
        <w:t>Jera Consulting (Pty) Ltd</w:t>
      </w:r>
    </w:p>
    <w:p w14:paraId="771CC7C0" w14:textId="77777777" w:rsidR="00083697" w:rsidRDefault="009B0454">
      <w:pPr>
        <w:pBdr>
          <w:bottom w:val="single" w:sz="8" w:space="4" w:color="1B6FFF"/>
        </w:pBdr>
        <w:spacing w:before="180" w:after="60"/>
        <w:ind w:left="720" w:right="720"/>
      </w:pPr>
      <w:r>
        <w:rPr>
          <w:b/>
          <w:bCs/>
          <w:color w:val="1B6FFF"/>
          <w:sz w:val="24"/>
          <w:szCs w:val="24"/>
        </w:rPr>
        <w:t>1.  Purpose</w:t>
      </w:r>
    </w:p>
    <w:p w14:paraId="771CC7C1" w14:textId="6EAEFE93" w:rsidR="00083697" w:rsidRDefault="009B0454">
      <w:pPr>
        <w:spacing w:before="40" w:after="40" w:line="260" w:lineRule="auto"/>
        <w:ind w:left="720" w:right="720"/>
      </w:pPr>
      <w:r>
        <w:rPr>
          <w:sz w:val="19"/>
          <w:szCs w:val="19"/>
        </w:rPr>
        <w:t xml:space="preserve">This policy establishes the mandatory requirements for recording billable and non-billable working time by all Jera Consulting </w:t>
      </w:r>
      <w:r w:rsidR="008F60E5">
        <w:rPr>
          <w:sz w:val="19"/>
          <w:szCs w:val="19"/>
        </w:rPr>
        <w:t>consultants</w:t>
      </w:r>
      <w:r>
        <w:rPr>
          <w:sz w:val="19"/>
          <w:szCs w:val="19"/>
        </w:rPr>
        <w:t>. Accurate, timely time</w:t>
      </w:r>
      <w:r w:rsidR="00164898">
        <w:rPr>
          <w:sz w:val="19"/>
          <w:szCs w:val="19"/>
        </w:rPr>
        <w:t xml:space="preserve"> record</w:t>
      </w:r>
      <w:r w:rsidR="00DC1821">
        <w:rPr>
          <w:sz w:val="19"/>
          <w:szCs w:val="19"/>
        </w:rPr>
        <w:t>ed</w:t>
      </w:r>
      <w:r>
        <w:rPr>
          <w:sz w:val="19"/>
          <w:szCs w:val="19"/>
        </w:rPr>
        <w:t xml:space="preserve"> data is essential to:</w:t>
      </w:r>
    </w:p>
    <w:p w14:paraId="771CC7C2"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Invoicing clients correctly and maintaining commercial trust.</w:t>
      </w:r>
    </w:p>
    <w:p w14:paraId="771CC7C3" w14:textId="10FDC0AE" w:rsidR="00083697" w:rsidRDefault="009B0454">
      <w:pPr>
        <w:spacing w:before="20" w:after="20" w:line="260" w:lineRule="auto"/>
        <w:ind w:left="1080" w:right="720" w:hanging="360"/>
      </w:pPr>
      <w:r>
        <w:rPr>
          <w:b/>
          <w:bCs/>
          <w:color w:val="1B6FFF"/>
          <w:sz w:val="20"/>
          <w:szCs w:val="20"/>
        </w:rPr>
        <w:t xml:space="preserve">•  </w:t>
      </w:r>
      <w:r>
        <w:rPr>
          <w:sz w:val="19"/>
          <w:szCs w:val="19"/>
        </w:rPr>
        <w:t xml:space="preserve">Giving the </w:t>
      </w:r>
      <w:r w:rsidR="006E3AE8">
        <w:rPr>
          <w:sz w:val="19"/>
          <w:szCs w:val="19"/>
        </w:rPr>
        <w:t>Project Manager</w:t>
      </w:r>
      <w:r>
        <w:rPr>
          <w:sz w:val="19"/>
          <w:szCs w:val="19"/>
        </w:rPr>
        <w:t xml:space="preserve"> the data needed to report on project performance, budgets, and resource allocation to management every Monday.</w:t>
      </w:r>
    </w:p>
    <w:p w14:paraId="771CC7C4"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Supporting payroll accuracy, leave reconciliation, and contractual compliance.</w:t>
      </w:r>
    </w:p>
    <w:p w14:paraId="771CC7C5"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Enabling data-driven decisions on capacity planning and project forecasting.</w:t>
      </w:r>
    </w:p>
    <w:p w14:paraId="771CC7C6" w14:textId="77777777" w:rsidR="00083697" w:rsidRDefault="009B0454">
      <w:pPr>
        <w:pBdr>
          <w:bottom w:val="single" w:sz="8" w:space="4" w:color="1B6FFF"/>
        </w:pBdr>
        <w:spacing w:before="180" w:after="60"/>
        <w:ind w:left="720" w:right="720"/>
      </w:pPr>
      <w:r>
        <w:rPr>
          <w:b/>
          <w:bCs/>
          <w:color w:val="1B6FFF"/>
          <w:sz w:val="24"/>
          <w:szCs w:val="24"/>
        </w:rPr>
        <w:t>2.  Scope</w:t>
      </w:r>
    </w:p>
    <w:p w14:paraId="771CC7C7" w14:textId="77777777" w:rsidR="00083697" w:rsidRDefault="009B0454">
      <w:pPr>
        <w:spacing w:before="40" w:after="40" w:line="260" w:lineRule="auto"/>
        <w:ind w:left="720" w:right="720"/>
      </w:pPr>
      <w:r>
        <w:rPr>
          <w:sz w:val="19"/>
          <w:szCs w:val="19"/>
        </w:rPr>
        <w:t>This policy applies to every individual who performs work for or on behalf of Jera Consulting, including but not limited to:</w:t>
      </w:r>
    </w:p>
    <w:p w14:paraId="771CC7C8"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Permanent employees (full-time and part-time).</w:t>
      </w:r>
    </w:p>
    <w:p w14:paraId="771CC7C9"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Fixed-term contractors.</w:t>
      </w:r>
    </w:p>
    <w:p w14:paraId="771CC7CA"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Independent contractors and sub-contractors working under Jera engagements.</w:t>
      </w:r>
    </w:p>
    <w:p w14:paraId="771CC7CB" w14:textId="77777777" w:rsidR="00083697" w:rsidRDefault="009B0454">
      <w:pPr>
        <w:spacing w:before="40" w:after="40" w:line="260" w:lineRule="auto"/>
        <w:ind w:left="720" w:right="720"/>
      </w:pPr>
      <w:r>
        <w:rPr>
          <w:sz w:val="19"/>
          <w:szCs w:val="19"/>
        </w:rPr>
        <w:t>The policy covers all categories of time: client-billable project work, internal project work, administrative tasks, training, travel, and leave.</w:t>
      </w:r>
    </w:p>
    <w:p w14:paraId="771CC7CC" w14:textId="77777777" w:rsidR="00083697" w:rsidRDefault="009B0454">
      <w:pPr>
        <w:pBdr>
          <w:bottom w:val="single" w:sz="8" w:space="4" w:color="1B6FFF"/>
        </w:pBdr>
        <w:spacing w:before="180" w:after="60"/>
        <w:ind w:left="720" w:right="720"/>
      </w:pPr>
      <w:r>
        <w:rPr>
          <w:b/>
          <w:bCs/>
          <w:color w:val="1B6FFF"/>
          <w:sz w:val="24"/>
          <w:szCs w:val="24"/>
        </w:rPr>
        <w:t>3.  Time Logging Requirements</w:t>
      </w:r>
    </w:p>
    <w:p w14:paraId="771CC7CD" w14:textId="77777777" w:rsidR="00083697" w:rsidRDefault="009B0454">
      <w:pPr>
        <w:spacing w:before="140" w:after="40"/>
        <w:ind w:left="720" w:right="720"/>
      </w:pPr>
      <w:r>
        <w:rPr>
          <w:b/>
          <w:bCs/>
          <w:color w:val="1A2F50"/>
          <w:sz w:val="21"/>
          <w:szCs w:val="21"/>
        </w:rPr>
        <w:t>3.1  System of Record</w:t>
      </w:r>
    </w:p>
    <w:p w14:paraId="771CC7CE" w14:textId="3BD804B7" w:rsidR="00083697" w:rsidRDefault="009B0454">
      <w:pPr>
        <w:spacing w:before="40" w:after="40" w:line="260" w:lineRule="auto"/>
        <w:ind w:left="720" w:right="720"/>
      </w:pPr>
      <w:r>
        <w:rPr>
          <w:sz w:val="19"/>
          <w:szCs w:val="19"/>
        </w:rPr>
        <w:t>All time must be logged in the company’s designated project management system. The system of record may change from time to time</w:t>
      </w:r>
      <w:r w:rsidR="000B6F2E">
        <w:rPr>
          <w:sz w:val="19"/>
          <w:szCs w:val="19"/>
        </w:rPr>
        <w:t xml:space="preserve">. </w:t>
      </w:r>
      <w:r w:rsidR="00832BE7">
        <w:rPr>
          <w:sz w:val="19"/>
          <w:szCs w:val="19"/>
        </w:rPr>
        <w:t>T</w:t>
      </w:r>
      <w:r>
        <w:rPr>
          <w:sz w:val="19"/>
          <w:szCs w:val="19"/>
        </w:rPr>
        <w:t xml:space="preserve">he current platform </w:t>
      </w:r>
      <w:r w:rsidR="00832BE7">
        <w:rPr>
          <w:sz w:val="19"/>
          <w:szCs w:val="19"/>
        </w:rPr>
        <w:t xml:space="preserve">in use </w:t>
      </w:r>
      <w:r>
        <w:rPr>
          <w:sz w:val="19"/>
          <w:szCs w:val="19"/>
        </w:rPr>
        <w:t>will be communicated by management and referenced in onboarding materials.</w:t>
      </w:r>
    </w:p>
    <w:p w14:paraId="771CC7CF" w14:textId="77777777" w:rsidR="00083697" w:rsidRDefault="009B0454">
      <w:pPr>
        <w:spacing w:before="140" w:after="40"/>
        <w:ind w:left="720" w:right="720"/>
      </w:pPr>
      <w:r>
        <w:rPr>
          <w:b/>
          <w:bCs/>
          <w:color w:val="1A2F50"/>
          <w:sz w:val="21"/>
          <w:szCs w:val="21"/>
        </w:rPr>
        <w:t>3.2  What Must Be Logged</w:t>
      </w:r>
    </w:p>
    <w:p w14:paraId="771CC7D0"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All billable hours against the correct project, task, and activity code.</w:t>
      </w:r>
    </w:p>
    <w:p w14:paraId="771CC7D1"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All non-billable hours (internal meetings, training, admin, travel).</w:t>
      </w:r>
    </w:p>
    <w:p w14:paraId="771CC7D2"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Leave (annual, sick, family responsibility, study) — even if also recorded in a separate leave system.</w:t>
      </w:r>
    </w:p>
    <w:p w14:paraId="771CC7D3"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 clear, concise description of the work performed for each time entry.</w:t>
      </w:r>
    </w:p>
    <w:p w14:paraId="771CC7D4" w14:textId="77777777" w:rsidR="00083697" w:rsidRDefault="009B0454">
      <w:pPr>
        <w:spacing w:before="140" w:after="40"/>
        <w:ind w:left="720" w:right="720"/>
      </w:pPr>
      <w:r>
        <w:rPr>
          <w:b/>
          <w:bCs/>
          <w:color w:val="1A2F50"/>
          <w:sz w:val="21"/>
          <w:szCs w:val="21"/>
        </w:rPr>
        <w:t>3.3  Logging Frequency</w:t>
      </w:r>
    </w:p>
    <w:p w14:paraId="771CC7D5" w14:textId="7916191F" w:rsidR="00083697" w:rsidRDefault="009B0454">
      <w:pPr>
        <w:spacing w:before="40" w:after="40" w:line="260" w:lineRule="auto"/>
        <w:ind w:left="720" w:right="720"/>
      </w:pPr>
      <w:r>
        <w:rPr>
          <w:sz w:val="19"/>
          <w:szCs w:val="19"/>
        </w:rPr>
        <w:t>Time should be logged daily, as close to real-time as practical. At a minimum, all time for a given week must be captured and finalised in the system by</w:t>
      </w:r>
      <w:r w:rsidR="005A6F6C">
        <w:rPr>
          <w:sz w:val="19"/>
          <w:szCs w:val="19"/>
        </w:rPr>
        <w:t xml:space="preserve"> </w:t>
      </w:r>
      <w:r>
        <w:rPr>
          <w:sz w:val="19"/>
          <w:szCs w:val="19"/>
        </w:rPr>
        <w:t xml:space="preserve">Friday afternoon </w:t>
      </w:r>
      <w:r w:rsidR="009C38EB">
        <w:rPr>
          <w:sz w:val="19"/>
          <w:szCs w:val="19"/>
        </w:rPr>
        <w:t xml:space="preserve">at 17:00 </w:t>
      </w:r>
      <w:r>
        <w:rPr>
          <w:sz w:val="19"/>
          <w:szCs w:val="19"/>
        </w:rPr>
        <w:t>of that same week.</w:t>
      </w:r>
      <w:r w:rsidR="00FD63A3">
        <w:rPr>
          <w:sz w:val="19"/>
          <w:szCs w:val="19"/>
        </w:rPr>
        <w:t xml:space="preserve"> The minimum timeslots for logging time is 5 minutes per task worked on.</w:t>
      </w:r>
    </w:p>
    <w:p w14:paraId="771CC7D6" w14:textId="77777777" w:rsidR="00083697" w:rsidRDefault="009B0454">
      <w:pPr>
        <w:spacing w:before="140" w:after="40"/>
        <w:ind w:left="720" w:right="720"/>
      </w:pPr>
      <w:r>
        <w:rPr>
          <w:b/>
          <w:bCs/>
          <w:color w:val="1A2F50"/>
          <w:sz w:val="21"/>
          <w:szCs w:val="21"/>
        </w:rPr>
        <w:t>3.4  The 48-Hour Grace Period</w:t>
      </w:r>
    </w:p>
    <w:p w14:paraId="771CC7D7" w14:textId="34FC2222" w:rsidR="00083697" w:rsidRDefault="009B0454">
      <w:pPr>
        <w:spacing w:before="40" w:after="40" w:line="260" w:lineRule="auto"/>
        <w:ind w:left="720" w:right="720"/>
        <w:rPr>
          <w:sz w:val="19"/>
          <w:szCs w:val="19"/>
        </w:rPr>
      </w:pPr>
      <w:r>
        <w:rPr>
          <w:sz w:val="19"/>
          <w:szCs w:val="19"/>
        </w:rPr>
        <w:t>Consultants have a 48-hour grace period from the time work is performed to log or correct their entries during the normal working week. This grace period exists to allow for reasonable flexibility</w:t>
      </w:r>
      <w:r w:rsidR="003535EC">
        <w:rPr>
          <w:sz w:val="19"/>
          <w:szCs w:val="19"/>
        </w:rPr>
        <w:t>, especially if the consultants are required to work over the weekend</w:t>
      </w:r>
      <w:r w:rsidR="00881F87">
        <w:rPr>
          <w:sz w:val="19"/>
          <w:szCs w:val="19"/>
        </w:rPr>
        <w:t>.</w:t>
      </w:r>
    </w:p>
    <w:p w14:paraId="4538B209" w14:textId="77777777" w:rsidR="00881F87" w:rsidRDefault="00881F87">
      <w:pPr>
        <w:spacing w:before="40" w:after="40" w:line="260" w:lineRule="auto"/>
        <w:ind w:left="720" w:right="720"/>
      </w:pPr>
    </w:p>
    <w:p w14:paraId="771CC7D8" w14:textId="1252C765" w:rsidR="00083697" w:rsidRDefault="009B0454">
      <w:pPr>
        <w:spacing w:before="40" w:after="40" w:line="260" w:lineRule="auto"/>
        <w:ind w:left="720" w:right="720"/>
      </w:pPr>
      <w:r>
        <w:rPr>
          <w:sz w:val="19"/>
          <w:szCs w:val="19"/>
        </w:rPr>
        <w:t xml:space="preserve">However, regardless of the 48-hour grace period, all time entries for the week must be complete and accurate by </w:t>
      </w:r>
      <w:r w:rsidR="007E61E3">
        <w:rPr>
          <w:sz w:val="19"/>
          <w:szCs w:val="19"/>
        </w:rPr>
        <w:t>Sun</w:t>
      </w:r>
      <w:r>
        <w:rPr>
          <w:sz w:val="19"/>
          <w:szCs w:val="19"/>
        </w:rPr>
        <w:t>day evening</w:t>
      </w:r>
      <w:r w:rsidR="009C38EB">
        <w:rPr>
          <w:sz w:val="19"/>
          <w:szCs w:val="19"/>
        </w:rPr>
        <w:t xml:space="preserve"> at 17:00</w:t>
      </w:r>
      <w:r>
        <w:rPr>
          <w:sz w:val="19"/>
          <w:szCs w:val="19"/>
        </w:rPr>
        <w:t xml:space="preserve">. This hard cutoff ensures the Project Manager has clean data to prepare </w:t>
      </w:r>
      <w:r w:rsidR="00D40F09">
        <w:rPr>
          <w:sz w:val="19"/>
          <w:szCs w:val="19"/>
        </w:rPr>
        <w:t xml:space="preserve">for </w:t>
      </w:r>
      <w:r>
        <w:rPr>
          <w:sz w:val="19"/>
          <w:szCs w:val="19"/>
        </w:rPr>
        <w:t>the</w:t>
      </w:r>
      <w:r w:rsidR="00DE7B3E">
        <w:rPr>
          <w:sz w:val="19"/>
          <w:szCs w:val="19"/>
        </w:rPr>
        <w:t xml:space="preserve"> Monday Operations</w:t>
      </w:r>
      <w:r>
        <w:rPr>
          <w:sz w:val="19"/>
          <w:szCs w:val="19"/>
        </w:rPr>
        <w:t xml:space="preserve"> management review meeting.</w:t>
      </w:r>
    </w:p>
    <w:p w14:paraId="771CC7D9" w14:textId="77777777" w:rsidR="00083697" w:rsidRDefault="009B0454">
      <w:pPr>
        <w:spacing w:before="140" w:after="40"/>
        <w:ind w:left="720" w:right="720"/>
      </w:pPr>
      <w:r>
        <w:rPr>
          <w:b/>
          <w:bCs/>
          <w:color w:val="1A2F50"/>
          <w:sz w:val="21"/>
          <w:szCs w:val="21"/>
        </w:rPr>
        <w:lastRenderedPageBreak/>
        <w:t>3.5  Accuracy and Honesty</w:t>
      </w:r>
    </w:p>
    <w:p w14:paraId="771CC7DA" w14:textId="0CB83780" w:rsidR="00083697" w:rsidRDefault="009B0454">
      <w:pPr>
        <w:spacing w:before="20" w:after="20" w:line="260" w:lineRule="auto"/>
        <w:ind w:left="1080" w:right="720" w:hanging="360"/>
      </w:pPr>
      <w:r>
        <w:rPr>
          <w:b/>
          <w:bCs/>
          <w:color w:val="1B6FFF"/>
          <w:sz w:val="20"/>
          <w:szCs w:val="20"/>
        </w:rPr>
        <w:t xml:space="preserve">•  </w:t>
      </w:r>
      <w:r>
        <w:rPr>
          <w:sz w:val="19"/>
          <w:szCs w:val="19"/>
        </w:rPr>
        <w:t>Time entries must reflect the actual hours worked. Rounding must be reasonable and consistent (e.g., to the nearest 5 minutes).</w:t>
      </w:r>
    </w:p>
    <w:p w14:paraId="771CC7DB"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Consultants must not log time to a project or task they did not work on.</w:t>
      </w:r>
    </w:p>
    <w:p w14:paraId="771CC7DC"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Guessing, estimating after the fact, or copying previous entries without verification is not acceptable.</w:t>
      </w:r>
    </w:p>
    <w:p w14:paraId="771CC7DD" w14:textId="6A2F2AF3" w:rsidR="00083697" w:rsidRDefault="009B0454">
      <w:pPr>
        <w:spacing w:before="20" w:after="20" w:line="260" w:lineRule="auto"/>
        <w:ind w:left="1080" w:right="720" w:hanging="360"/>
      </w:pPr>
      <w:r>
        <w:rPr>
          <w:b/>
          <w:bCs/>
          <w:color w:val="1B6FFF"/>
          <w:sz w:val="20"/>
          <w:szCs w:val="20"/>
        </w:rPr>
        <w:t xml:space="preserve">•  </w:t>
      </w:r>
      <w:r>
        <w:rPr>
          <w:sz w:val="19"/>
          <w:szCs w:val="19"/>
        </w:rPr>
        <w:t xml:space="preserve">If you are unsure which project code or task to log against, ask your line manager or the </w:t>
      </w:r>
      <w:r w:rsidR="006E3AE8">
        <w:rPr>
          <w:sz w:val="19"/>
          <w:szCs w:val="19"/>
        </w:rPr>
        <w:t>Project Manager</w:t>
      </w:r>
      <w:r>
        <w:rPr>
          <w:sz w:val="19"/>
          <w:szCs w:val="19"/>
        </w:rPr>
        <w:t xml:space="preserve"> before the Friday cutoff — do not leave entries unlogged.</w:t>
      </w:r>
    </w:p>
    <w:p w14:paraId="771CC7DE" w14:textId="77777777" w:rsidR="00083697" w:rsidRDefault="009B0454">
      <w:pPr>
        <w:pBdr>
          <w:bottom w:val="single" w:sz="8" w:space="4" w:color="1B6FFF"/>
        </w:pBdr>
        <w:spacing w:before="180" w:after="60"/>
        <w:ind w:left="720" w:right="720"/>
      </w:pPr>
      <w:r>
        <w:rPr>
          <w:b/>
          <w:bCs/>
          <w:color w:val="1B6FFF"/>
          <w:sz w:val="24"/>
          <w:szCs w:val="24"/>
        </w:rPr>
        <w:t>4.  Roles and Responsibilities</w:t>
      </w:r>
    </w:p>
    <w:p w14:paraId="771CC7DF" w14:textId="77777777" w:rsidR="00083697" w:rsidRDefault="009B0454">
      <w:pPr>
        <w:spacing w:before="140" w:after="40"/>
        <w:ind w:left="720" w:right="720"/>
      </w:pPr>
      <w:r>
        <w:rPr>
          <w:b/>
          <w:bCs/>
          <w:color w:val="1A2F50"/>
          <w:sz w:val="21"/>
          <w:szCs w:val="21"/>
        </w:rPr>
        <w:t>4.1  All Consultants and Staff</w:t>
      </w:r>
    </w:p>
    <w:p w14:paraId="771CC7E0"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Log time daily in accordance with sections 3.2–3.5 above.</w:t>
      </w:r>
    </w:p>
    <w:p w14:paraId="771CC7E1"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Ensure all weekly time is finalised by Friday afternoon.</w:t>
      </w:r>
    </w:p>
    <w:p w14:paraId="771CC7E2" w14:textId="21D53761" w:rsidR="00083697" w:rsidRDefault="009B0454">
      <w:pPr>
        <w:spacing w:before="20" w:after="20" w:line="260" w:lineRule="auto"/>
        <w:ind w:left="1080" w:right="720" w:hanging="360"/>
      </w:pPr>
      <w:r>
        <w:rPr>
          <w:b/>
          <w:bCs/>
          <w:color w:val="1B6FFF"/>
          <w:sz w:val="20"/>
          <w:szCs w:val="20"/>
        </w:rPr>
        <w:t xml:space="preserve">•  </w:t>
      </w:r>
      <w:r>
        <w:rPr>
          <w:sz w:val="19"/>
          <w:szCs w:val="19"/>
        </w:rPr>
        <w:t xml:space="preserve">Respond promptly to any queries from line managers or the </w:t>
      </w:r>
      <w:r w:rsidR="006E3AE8">
        <w:rPr>
          <w:sz w:val="19"/>
          <w:szCs w:val="19"/>
        </w:rPr>
        <w:t>Project Manager</w:t>
      </w:r>
      <w:r>
        <w:rPr>
          <w:sz w:val="19"/>
          <w:szCs w:val="19"/>
        </w:rPr>
        <w:t xml:space="preserve"> about time entries.</w:t>
      </w:r>
    </w:p>
    <w:p w14:paraId="771CC7E3"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Flag system issues, project code errors, or access problems immediately — these are not valid excuses for late logging.</w:t>
      </w:r>
    </w:p>
    <w:p w14:paraId="771CC7E4" w14:textId="77777777" w:rsidR="00083697" w:rsidRDefault="009B0454">
      <w:pPr>
        <w:spacing w:before="140" w:after="40"/>
        <w:ind w:left="720" w:right="720"/>
      </w:pPr>
      <w:r>
        <w:rPr>
          <w:b/>
          <w:bCs/>
          <w:color w:val="1A2F50"/>
          <w:sz w:val="21"/>
          <w:szCs w:val="21"/>
        </w:rPr>
        <w:t>4.2  Line Managers</w:t>
      </w:r>
    </w:p>
    <w:p w14:paraId="771CC7E5"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Review and approve direct reports’ time entries weekly before Friday afternoon.</w:t>
      </w:r>
    </w:p>
    <w:p w14:paraId="771CC7E6"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Conduct 1-on-1 discussions with any team member who fails to log on time.</w:t>
      </w:r>
    </w:p>
    <w:p w14:paraId="771CC7E7"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Escalate repeat offenders to the Project Manager for formal action.</w:t>
      </w:r>
    </w:p>
    <w:p w14:paraId="771CC7E8" w14:textId="77777777" w:rsidR="00083697" w:rsidRDefault="009B0454">
      <w:pPr>
        <w:spacing w:before="140" w:after="40"/>
        <w:ind w:left="720" w:right="720"/>
      </w:pPr>
      <w:r>
        <w:rPr>
          <w:b/>
          <w:bCs/>
          <w:color w:val="1A2F50"/>
          <w:sz w:val="21"/>
          <w:szCs w:val="21"/>
        </w:rPr>
        <w:t>4.3  Project Manager</w:t>
      </w:r>
    </w:p>
    <w:p w14:paraId="771CC7EA" w14:textId="0342580E" w:rsidR="00083697" w:rsidRDefault="009B0454" w:rsidP="005E76A9">
      <w:pPr>
        <w:spacing w:before="20" w:after="20" w:line="260" w:lineRule="auto"/>
        <w:ind w:left="1080" w:right="720" w:hanging="360"/>
      </w:pPr>
      <w:r>
        <w:rPr>
          <w:b/>
          <w:bCs/>
          <w:color w:val="1B6FFF"/>
          <w:sz w:val="20"/>
          <w:szCs w:val="20"/>
        </w:rPr>
        <w:t xml:space="preserve">•  </w:t>
      </w:r>
      <w:r>
        <w:rPr>
          <w:sz w:val="19"/>
          <w:szCs w:val="19"/>
        </w:rPr>
        <w:t>Owns the weekly time-data review and prepares the Monday management report.</w:t>
      </w:r>
    </w:p>
    <w:p w14:paraId="771CC7EB"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Maintains oversight of project-level time accuracy and raises discrepancies with the relevant line manager.</w:t>
      </w:r>
    </w:p>
    <w:p w14:paraId="771CC7EC" w14:textId="77777777" w:rsidR="00083697" w:rsidRDefault="009B0454">
      <w:pPr>
        <w:spacing w:before="140" w:after="40"/>
        <w:ind w:left="720" w:right="720"/>
      </w:pPr>
      <w:r>
        <w:rPr>
          <w:b/>
          <w:bCs/>
          <w:color w:val="1A2F50"/>
          <w:sz w:val="21"/>
          <w:szCs w:val="21"/>
        </w:rPr>
        <w:t>4.4  Human Resources / Office Manager</w:t>
      </w:r>
    </w:p>
    <w:p w14:paraId="771CC7ED"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Processes any recoveries of quantifiable losses as directed under section 6.4, following the procedure required by section 34(2) of the BCEA.</w:t>
      </w:r>
    </w:p>
    <w:p w14:paraId="0BB1F53A" w14:textId="1C3500A5" w:rsidR="005E76A9" w:rsidRPr="005E76A9" w:rsidRDefault="009B0454" w:rsidP="005E76A9">
      <w:pPr>
        <w:spacing w:before="20" w:after="20" w:line="260" w:lineRule="auto"/>
        <w:ind w:left="1080" w:right="720" w:hanging="360"/>
        <w:rPr>
          <w:sz w:val="19"/>
          <w:szCs w:val="19"/>
        </w:rPr>
      </w:pPr>
      <w:r>
        <w:rPr>
          <w:b/>
          <w:bCs/>
          <w:color w:val="1B6FFF"/>
          <w:sz w:val="20"/>
          <w:szCs w:val="20"/>
        </w:rPr>
        <w:t xml:space="preserve">•  </w:t>
      </w:r>
      <w:r>
        <w:rPr>
          <w:sz w:val="19"/>
          <w:szCs w:val="19"/>
        </w:rPr>
        <w:t>Maintains distribution records confirming this policy was issued to each employee/contractor.</w:t>
      </w:r>
    </w:p>
    <w:p w14:paraId="04A6BD1F" w14:textId="77777777" w:rsidR="005E76A9" w:rsidRPr="005E76A9" w:rsidRDefault="005E76A9" w:rsidP="005E76A9">
      <w:pPr>
        <w:spacing w:before="20" w:after="20" w:line="260" w:lineRule="auto"/>
        <w:ind w:left="1080" w:right="720" w:hanging="360"/>
        <w:rPr>
          <w:sz w:val="19"/>
          <w:szCs w:val="19"/>
        </w:rPr>
      </w:pPr>
    </w:p>
    <w:p w14:paraId="771CC7EF" w14:textId="77777777" w:rsidR="00083697" w:rsidRDefault="009B0454">
      <w:pPr>
        <w:pBdr>
          <w:bottom w:val="single" w:sz="8" w:space="4" w:color="1B6FFF"/>
        </w:pBdr>
        <w:spacing w:before="180" w:after="60"/>
        <w:ind w:left="720" w:right="720"/>
      </w:pPr>
      <w:r>
        <w:rPr>
          <w:b/>
          <w:bCs/>
          <w:color w:val="1B6FFF"/>
          <w:sz w:val="24"/>
          <w:szCs w:val="24"/>
        </w:rPr>
        <w:t>5.  The Friday Afternoon Cutoff</w:t>
      </w:r>
    </w:p>
    <w:p w14:paraId="771CC7F0" w14:textId="25EDB303" w:rsidR="00083697" w:rsidRDefault="009B0454">
      <w:pPr>
        <w:spacing w:before="40" w:after="40" w:line="260" w:lineRule="auto"/>
        <w:ind w:left="720" w:right="720"/>
      </w:pPr>
      <w:r>
        <w:rPr>
          <w:sz w:val="19"/>
          <w:szCs w:val="19"/>
        </w:rPr>
        <w:t xml:space="preserve">Every Monday, the </w:t>
      </w:r>
      <w:r w:rsidR="006E3AE8">
        <w:rPr>
          <w:sz w:val="19"/>
          <w:szCs w:val="19"/>
        </w:rPr>
        <w:t>Project Manager</w:t>
      </w:r>
      <w:r>
        <w:rPr>
          <w:sz w:val="19"/>
          <w:szCs w:val="19"/>
        </w:rPr>
        <w:t xml:space="preserve"> presents a project performance and budget update to the operations management team (the Operations Director and product-line managers). The Managing Director receives an equivalent written RAG summary as set out in the Service Delivery Framework (HR 021, §14). This report is only as good as the underlying time data. For this reason:</w:t>
      </w:r>
    </w:p>
    <w:p w14:paraId="771CC7F1"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All time entries for the current week must be finalised in the system by close of business on Friday (17:00).</w:t>
      </w:r>
    </w:p>
    <w:p w14:paraId="771CC7F2"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Any time entry submitted after the Friday cutoff is considered late and will trigger the compliance and disciplinary framework, regardless of whether it falls within the 48-hour grace period for that specific entry.</w:t>
      </w:r>
    </w:p>
    <w:p w14:paraId="771CC7F3"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"Finalised" means the entry is complete, accurately described, and allocated to the correct project and task — not merely a placeholder or draft.</w:t>
      </w:r>
    </w:p>
    <w:p w14:paraId="771CC7F4" w14:textId="061FC94E" w:rsidR="00083697" w:rsidRDefault="009B0454">
      <w:pPr>
        <w:spacing w:before="40" w:after="40" w:line="260" w:lineRule="auto"/>
        <w:ind w:left="720" w:right="720"/>
      </w:pPr>
      <w:r>
        <w:rPr>
          <w:sz w:val="19"/>
          <w:szCs w:val="19"/>
        </w:rPr>
        <w:t xml:space="preserve">The Friday cutoff is non-negotiable. If you anticipate being unable to meet the cutoff (e.g., due to illness, travel, or an emergency), you must notify your line manager and the </w:t>
      </w:r>
      <w:r w:rsidR="006E3AE8">
        <w:rPr>
          <w:sz w:val="19"/>
          <w:szCs w:val="19"/>
        </w:rPr>
        <w:t>Project Manager</w:t>
      </w:r>
      <w:r>
        <w:rPr>
          <w:sz w:val="19"/>
          <w:szCs w:val="19"/>
        </w:rPr>
        <w:t xml:space="preserve"> before 17:00 on Friday. Pre-arranged extensions may be granted at the </w:t>
      </w:r>
      <w:r w:rsidR="006E3AE8">
        <w:rPr>
          <w:sz w:val="19"/>
          <w:szCs w:val="19"/>
        </w:rPr>
        <w:t>Project Manager</w:t>
      </w:r>
      <w:r>
        <w:rPr>
          <w:sz w:val="19"/>
          <w:szCs w:val="19"/>
        </w:rPr>
        <w:t>’s sole discretion.</w:t>
      </w:r>
    </w:p>
    <w:p w14:paraId="771CC7F5" w14:textId="77777777" w:rsidR="00083697" w:rsidRDefault="009B0454">
      <w:pPr>
        <w:pBdr>
          <w:bottom w:val="single" w:sz="8" w:space="4" w:color="1B6FFF"/>
        </w:pBdr>
        <w:spacing w:before="180" w:after="60"/>
        <w:ind w:left="720" w:right="720"/>
      </w:pPr>
      <w:r>
        <w:rPr>
          <w:b/>
          <w:bCs/>
          <w:color w:val="1B6FFF"/>
          <w:sz w:val="24"/>
          <w:szCs w:val="24"/>
        </w:rPr>
        <w:t>6.  Compliance and Disciplinary Framework</w:t>
      </w:r>
    </w:p>
    <w:p w14:paraId="771CC7F6" w14:textId="77777777" w:rsidR="00083697" w:rsidRDefault="009B0454">
      <w:pPr>
        <w:spacing w:before="40" w:after="40" w:line="260" w:lineRule="auto"/>
        <w:ind w:left="720" w:right="720"/>
      </w:pPr>
      <w:r>
        <w:rPr>
          <w:sz w:val="19"/>
          <w:szCs w:val="19"/>
        </w:rPr>
        <w:t xml:space="preserve">Jera Consulting takes time logging compliance seriously because it directly affects client billing, project profitability, and management decision-making. The framework below applies a </w:t>
      </w:r>
      <w:r>
        <w:rPr>
          <w:sz w:val="19"/>
          <w:szCs w:val="19"/>
        </w:rPr>
        <w:lastRenderedPageBreak/>
        <w:t>progressive, fair-process approach consistent with Schedule 8 of the Labour Relations Act and section 34 of the Basic Conditions of Employment Act. No monetary fines are levied for late or inaccurate logging; where a breach causes an actual, quantifiable financial loss to Jera, that loss may be recovered only as set out in section 6.4.</w:t>
      </w:r>
    </w:p>
    <w:p w14:paraId="771CC810" w14:textId="77777777" w:rsidR="00083697" w:rsidRDefault="009B0454">
      <w:pPr>
        <w:spacing w:before="140" w:after="40"/>
        <w:ind w:left="720" w:right="720"/>
      </w:pPr>
      <w:r>
        <w:rPr>
          <w:b/>
          <w:bCs/>
          <w:color w:val="1A2F50"/>
          <w:sz w:val="21"/>
          <w:szCs w:val="21"/>
        </w:rPr>
        <w:t>6.1  How the Framework Works</w:t>
      </w:r>
    </w:p>
    <w:p w14:paraId="771CC811"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Employees and independent contractors are addressed under separate tier tables because the underlying relationships with Jera differ, and the remedies available in each relationship differ.</w:t>
      </w:r>
    </w:p>
    <w:p w14:paraId="74C61128"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Disciplinary sanctions for employees (warnings placed on file, suspension without pay, dismissal) are only imposed after a fair disciplinary hearing in terms of section 6.5. No sanction beyond a verbal warning is imposed automatically.</w:t>
      </w:r>
    </w:p>
    <w:p w14:paraId="6D8D2E0E"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Recovery of financial losses from an individual is limited to the actual quantified loss, and follows the procedure in section 6.4.</w:t>
      </w:r>
    </w:p>
    <w:p w14:paraId="5C2CB8F5"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The 3-month rolling window for repeat offences resets after 3 consecutive months of full compliance. Tier 4 outcomes do not reset.</w:t>
      </w:r>
    </w:p>
    <w:p w14:paraId="3AC0822B" w14:textId="77777777" w:rsidR="00083697" w:rsidRDefault="009B0454">
      <w:pPr>
        <w:spacing w:before="140" w:after="40"/>
        <w:ind w:left="720" w:right="720"/>
      </w:pPr>
      <w:r>
        <w:rPr>
          <w:b/>
          <w:bCs/>
          <w:color w:val="1A2F50"/>
          <w:sz w:val="21"/>
          <w:szCs w:val="21"/>
        </w:rPr>
        <w:t>6.2  Progressive Discipline — Employees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5666"/>
      </w:tblGrid>
      <w:tr w:rsidR="00083697" w14:paraId="771CC7FB" w14:textId="77777777">
        <w:tc>
          <w:tcPr>
            <w:tcW w:w="11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7F7" w14:textId="77777777" w:rsidR="00083697" w:rsidRDefault="009B0454">
            <w:r>
              <w:rPr>
                <w:b/>
                <w:bCs/>
                <w:color w:val="FFFFFF"/>
                <w:sz w:val="18"/>
                <w:szCs w:val="18"/>
              </w:rPr>
              <w:t>Tier</w:t>
            </w:r>
          </w:p>
        </w:tc>
        <w:tc>
          <w:tcPr>
            <w:tcW w:w="37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7F8" w14:textId="77777777" w:rsidR="00083697" w:rsidRDefault="009B0454">
            <w:r>
              <w:rPr>
                <w:b/>
                <w:bCs/>
                <w:color w:val="FFFFFF"/>
                <w:sz w:val="18"/>
                <w:szCs w:val="18"/>
              </w:rPr>
              <w:t>Trigger</w:t>
            </w:r>
          </w:p>
        </w:tc>
        <w:tc>
          <w:tcPr>
            <w:tcW w:w="5666"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7F9" w14:textId="77777777" w:rsidR="00083697" w:rsidRDefault="009B0454">
            <w:r>
              <w:rPr>
                <w:b/>
                <w:bCs/>
                <w:color w:val="FFFFFF"/>
                <w:sz w:val="18"/>
                <w:szCs w:val="18"/>
              </w:rPr>
              <w:t>Disciplinary Action</w:t>
            </w:r>
          </w:p>
        </w:tc>
      </w:tr>
      <w:tr w:rsidR="00083697" w14:paraId="771CC800" w14:textId="77777777">
        <w:tc>
          <w:tcPr>
            <w:tcW w:w="11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7FC" w14:textId="77777777" w:rsidR="00083697" w:rsidRDefault="009B0454">
            <w:pPr>
              <w:spacing w:line="250" w:lineRule="auto"/>
            </w:pPr>
            <w:r>
              <w:rPr>
                <w:b/>
                <w:bCs/>
                <w:sz w:val="18"/>
                <w:szCs w:val="18"/>
              </w:rPr>
              <w:t>Tier 1</w:t>
            </w:r>
          </w:p>
        </w:tc>
        <w:tc>
          <w:tcPr>
            <w:tcW w:w="37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7FD" w14:textId="77777777" w:rsidR="00083697" w:rsidRDefault="009B0454">
            <w:pPr>
              <w:spacing w:line="250" w:lineRule="auto"/>
            </w:pPr>
            <w:r>
              <w:rPr>
                <w:sz w:val="18"/>
                <w:szCs w:val="18"/>
              </w:rPr>
              <w:t>1st late or inaccurate time log in a rolling 3-month period</w:t>
            </w:r>
          </w:p>
        </w:tc>
        <w:tc>
          <w:tcPr>
            <w:tcW w:w="5666"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7FE" w14:textId="40AB2844" w:rsidR="00083697" w:rsidRDefault="009B0454">
            <w:pPr>
              <w:spacing w:line="250" w:lineRule="auto"/>
            </w:pPr>
            <w:r>
              <w:rPr>
                <w:sz w:val="18"/>
                <w:szCs w:val="18"/>
              </w:rPr>
              <w:t>Verbal warning issued by line manager;</w:t>
            </w:r>
          </w:p>
        </w:tc>
      </w:tr>
      <w:tr w:rsidR="00083697" w14:paraId="771CC805" w14:textId="77777777">
        <w:tc>
          <w:tcPr>
            <w:tcW w:w="11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1" w14:textId="77777777" w:rsidR="00083697" w:rsidRDefault="009B0454">
            <w:pPr>
              <w:spacing w:line="250" w:lineRule="auto"/>
            </w:pPr>
            <w:r>
              <w:rPr>
                <w:b/>
                <w:bCs/>
                <w:sz w:val="18"/>
                <w:szCs w:val="18"/>
              </w:rPr>
              <w:t>Tier 2</w:t>
            </w:r>
          </w:p>
        </w:tc>
        <w:tc>
          <w:tcPr>
            <w:tcW w:w="37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2" w14:textId="77777777" w:rsidR="00083697" w:rsidRDefault="009B0454">
            <w:pPr>
              <w:spacing w:line="250" w:lineRule="auto"/>
            </w:pPr>
            <w:r>
              <w:rPr>
                <w:sz w:val="18"/>
                <w:szCs w:val="18"/>
              </w:rPr>
              <w:t>2nd offence within the same rolling 3-month period, OR any billing error directly caused by missing or inaccurate time data</w:t>
            </w:r>
          </w:p>
        </w:tc>
        <w:tc>
          <w:tcPr>
            <w:tcW w:w="56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3" w14:textId="77777777" w:rsidR="00083697" w:rsidRDefault="009B0454">
            <w:pPr>
              <w:spacing w:line="250" w:lineRule="auto"/>
            </w:pPr>
            <w:r>
              <w:rPr>
                <w:sz w:val="18"/>
                <w:szCs w:val="18"/>
              </w:rPr>
              <w:t>Formal written notice placed on personnel file following a disciplinary hearing; weekly time-log oversight imposed for 60 calendar days.</w:t>
            </w:r>
          </w:p>
        </w:tc>
      </w:tr>
      <w:tr w:rsidR="00083697" w14:paraId="771CC80A" w14:textId="77777777">
        <w:tc>
          <w:tcPr>
            <w:tcW w:w="11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06" w14:textId="77777777" w:rsidR="00083697" w:rsidRDefault="009B0454">
            <w:pPr>
              <w:spacing w:line="250" w:lineRule="auto"/>
            </w:pPr>
            <w:r>
              <w:rPr>
                <w:b/>
                <w:bCs/>
                <w:sz w:val="18"/>
                <w:szCs w:val="18"/>
              </w:rPr>
              <w:t>Tier 3</w:t>
            </w:r>
          </w:p>
        </w:tc>
        <w:tc>
          <w:tcPr>
            <w:tcW w:w="37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07" w14:textId="77777777" w:rsidR="00083697" w:rsidRDefault="009B0454">
            <w:pPr>
              <w:spacing w:line="250" w:lineRule="auto"/>
            </w:pPr>
            <w:r>
              <w:rPr>
                <w:sz w:val="18"/>
                <w:szCs w:val="18"/>
              </w:rPr>
              <w:t>3rd offence within the same rolling 3-month period, OR more than 5 cumulative lapses within any 6-month window</w:t>
            </w:r>
          </w:p>
        </w:tc>
        <w:tc>
          <w:tcPr>
            <w:tcW w:w="5666"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08" w14:textId="77777777" w:rsidR="00083697" w:rsidRDefault="009B0454">
            <w:pPr>
              <w:spacing w:line="250" w:lineRule="auto"/>
            </w:pPr>
            <w:r>
              <w:rPr>
                <w:sz w:val="18"/>
                <w:szCs w:val="18"/>
              </w:rPr>
              <w:t>Final written warning following a disciplinary hearing; suspension without pay of up to 2 working days may be imposed as part of the sanction, subject to the outcome of the hearing; removal from client-facing engagements pending review.</w:t>
            </w:r>
          </w:p>
        </w:tc>
      </w:tr>
      <w:tr w:rsidR="00083697" w14:paraId="771CC80F" w14:textId="77777777">
        <w:tc>
          <w:tcPr>
            <w:tcW w:w="11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B" w14:textId="77777777" w:rsidR="00083697" w:rsidRDefault="009B0454">
            <w:pPr>
              <w:spacing w:line="250" w:lineRule="auto"/>
            </w:pPr>
            <w:r>
              <w:rPr>
                <w:b/>
                <w:bCs/>
                <w:sz w:val="18"/>
                <w:szCs w:val="18"/>
              </w:rPr>
              <w:t>Tier 4</w:t>
            </w:r>
          </w:p>
        </w:tc>
        <w:tc>
          <w:tcPr>
            <w:tcW w:w="37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C" w14:textId="77777777" w:rsidR="00083697" w:rsidRDefault="009B0454">
            <w:pPr>
              <w:spacing w:line="250" w:lineRule="auto"/>
            </w:pPr>
            <w:r>
              <w:rPr>
                <w:sz w:val="18"/>
                <w:szCs w:val="18"/>
              </w:rPr>
              <w:t>Any offence following a Tier 3 sanction, OR deliberate falsification of time logs at any time (regardless of prior disciplinary history)</w:t>
            </w:r>
          </w:p>
        </w:tc>
        <w:tc>
          <w:tcPr>
            <w:tcW w:w="56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0D" w14:textId="77777777" w:rsidR="00083697" w:rsidRDefault="009B0454">
            <w:pPr>
              <w:spacing w:line="250" w:lineRule="auto"/>
            </w:pPr>
            <w:r>
              <w:rPr>
                <w:sz w:val="18"/>
                <w:szCs w:val="18"/>
              </w:rPr>
              <w:t>Dismissal following a fair disciplinary hearing under Schedule 8 of the Labour Relations Act. Legal review initiated where falsification is involved.</w:t>
            </w:r>
          </w:p>
        </w:tc>
      </w:tr>
    </w:tbl>
    <w:p w14:paraId="064E8C6F" w14:textId="77777777" w:rsidR="00083697" w:rsidRDefault="009B0454">
      <w:pPr>
        <w:spacing w:before="140" w:after="40"/>
        <w:ind w:left="720" w:right="720"/>
      </w:pPr>
      <w:r>
        <w:rPr>
          <w:b/>
          <w:bCs/>
          <w:color w:val="1A2F50"/>
          <w:sz w:val="21"/>
          <w:szCs w:val="21"/>
        </w:rPr>
        <w:t>6.3  Progressive Discipline — Contractors</w:t>
      </w:r>
    </w:p>
    <w:p w14:paraId="0E6E2584" w14:textId="77777777" w:rsidR="00083697" w:rsidRDefault="009B0454">
      <w:pPr>
        <w:spacing w:before="40" w:after="40" w:line="260" w:lineRule="auto"/>
        <w:ind w:left="720" w:right="720"/>
      </w:pPr>
      <w:r>
        <w:rPr>
          <w:sz w:val="19"/>
          <w:szCs w:val="19"/>
        </w:rPr>
        <w:t>The tiers below apply to independent contractors and sub-contractors engaged by Jera Consulting. All actions are taken under the contractor's engagement agreement, not under any employment disciplinary authority. Nothing in this policy creates or implies an employment relationship with a true independent contractor.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700"/>
        <w:gridCol w:w="5666"/>
      </w:tblGrid>
      <w:tr w:rsidR="00083697" w14:paraId="576A798B" w14:textId="77777777">
        <w:tc>
          <w:tcPr>
            <w:tcW w:w="11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32A1EC5B" w14:textId="77777777" w:rsidR="00083697" w:rsidRDefault="009B0454">
            <w:r>
              <w:rPr>
                <w:b/>
                <w:bCs/>
                <w:color w:val="FFFFFF"/>
                <w:sz w:val="18"/>
                <w:szCs w:val="18"/>
              </w:rPr>
              <w:t>Tier</w:t>
            </w:r>
          </w:p>
        </w:tc>
        <w:tc>
          <w:tcPr>
            <w:tcW w:w="37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08F529C4" w14:textId="77777777" w:rsidR="00083697" w:rsidRDefault="009B0454">
            <w:r>
              <w:rPr>
                <w:b/>
                <w:bCs/>
                <w:color w:val="FFFFFF"/>
                <w:sz w:val="18"/>
                <w:szCs w:val="18"/>
              </w:rPr>
              <w:t>Trigger</w:t>
            </w:r>
          </w:p>
        </w:tc>
        <w:tc>
          <w:tcPr>
            <w:tcW w:w="5666"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404FFB5A" w14:textId="77777777" w:rsidR="00083697" w:rsidRDefault="009B0454">
            <w:r>
              <w:rPr>
                <w:b/>
                <w:bCs/>
                <w:color w:val="FFFFFF"/>
                <w:sz w:val="18"/>
                <w:szCs w:val="18"/>
              </w:rPr>
              <w:t>Contractual Action</w:t>
            </w:r>
          </w:p>
        </w:tc>
      </w:tr>
      <w:tr w:rsidR="00083697" w14:paraId="031ED783" w14:textId="77777777">
        <w:tc>
          <w:tcPr>
            <w:tcW w:w="11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2AC5BF23" w14:textId="77777777" w:rsidR="00083697" w:rsidRDefault="009B0454">
            <w:pPr>
              <w:spacing w:line="250" w:lineRule="auto"/>
            </w:pPr>
            <w:r>
              <w:rPr>
                <w:b/>
                <w:bCs/>
                <w:sz w:val="18"/>
                <w:szCs w:val="18"/>
              </w:rPr>
              <w:t>Tier 1</w:t>
            </w:r>
          </w:p>
        </w:tc>
        <w:tc>
          <w:tcPr>
            <w:tcW w:w="37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F425BEE" w14:textId="77777777" w:rsidR="00083697" w:rsidRDefault="009B0454">
            <w:pPr>
              <w:spacing w:line="250" w:lineRule="auto"/>
            </w:pPr>
            <w:r>
              <w:rPr>
                <w:sz w:val="18"/>
                <w:szCs w:val="18"/>
              </w:rPr>
              <w:t>1st late or inaccurate time log in a rolling 3-month period</w:t>
            </w:r>
          </w:p>
        </w:tc>
        <w:tc>
          <w:tcPr>
            <w:tcW w:w="5666"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2FCDBED6" w14:textId="77777777" w:rsidR="00083697" w:rsidRDefault="009B0454">
            <w:pPr>
              <w:spacing w:line="250" w:lineRule="auto"/>
            </w:pPr>
            <w:r>
              <w:rPr>
                <w:sz w:val="18"/>
                <w:szCs w:val="18"/>
              </w:rPr>
              <w:t>Formal written notice from the Project Manager under the engagement contract; remediation plan and expectation setting.</w:t>
            </w:r>
          </w:p>
        </w:tc>
      </w:tr>
      <w:tr w:rsidR="00083697" w14:paraId="15B8303B" w14:textId="77777777">
        <w:tc>
          <w:tcPr>
            <w:tcW w:w="11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513E5FCE" w14:textId="77777777" w:rsidR="00083697" w:rsidRDefault="009B0454">
            <w:pPr>
              <w:spacing w:line="250" w:lineRule="auto"/>
            </w:pPr>
            <w:r>
              <w:rPr>
                <w:b/>
                <w:bCs/>
                <w:sz w:val="18"/>
                <w:szCs w:val="18"/>
              </w:rPr>
              <w:t>Tier 2</w:t>
            </w:r>
          </w:p>
        </w:tc>
        <w:tc>
          <w:tcPr>
            <w:tcW w:w="37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60EE49E9" w14:textId="77777777" w:rsidR="00083697" w:rsidRDefault="009B0454">
            <w:pPr>
              <w:spacing w:line="250" w:lineRule="auto"/>
            </w:pPr>
            <w:r>
              <w:rPr>
                <w:sz w:val="18"/>
                <w:szCs w:val="18"/>
              </w:rPr>
              <w:t>2nd offence within the same rolling 3-month period, OR any billing error directly caused by missing or inaccurate time data</w:t>
            </w:r>
          </w:p>
        </w:tc>
        <w:tc>
          <w:tcPr>
            <w:tcW w:w="56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30966BF4" w14:textId="77777777" w:rsidR="00083697" w:rsidRDefault="009B0454">
            <w:pPr>
              <w:spacing w:line="250" w:lineRule="auto"/>
            </w:pPr>
            <w:r>
              <w:rPr>
                <w:sz w:val="18"/>
                <w:szCs w:val="18"/>
              </w:rPr>
              <w:t>Written notice of contractual breach; weekly time-log oversight imposed for 60 calendar days; recovery of any quantified losses under section 6.4.</w:t>
            </w:r>
          </w:p>
        </w:tc>
      </w:tr>
      <w:tr w:rsidR="00083697" w14:paraId="3C7D45C4" w14:textId="77777777">
        <w:tc>
          <w:tcPr>
            <w:tcW w:w="11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561F10F0" w14:textId="77777777" w:rsidR="00083697" w:rsidRDefault="009B0454">
            <w:pPr>
              <w:spacing w:line="250" w:lineRule="auto"/>
            </w:pPr>
            <w:r>
              <w:rPr>
                <w:b/>
                <w:bCs/>
                <w:sz w:val="18"/>
                <w:szCs w:val="18"/>
              </w:rPr>
              <w:t>Tier 3</w:t>
            </w:r>
          </w:p>
        </w:tc>
        <w:tc>
          <w:tcPr>
            <w:tcW w:w="37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00D9A84C" w14:textId="77777777" w:rsidR="00083697" w:rsidRDefault="009B0454">
            <w:pPr>
              <w:spacing w:line="250" w:lineRule="auto"/>
            </w:pPr>
            <w:r>
              <w:rPr>
                <w:sz w:val="18"/>
                <w:szCs w:val="18"/>
              </w:rPr>
              <w:t>3rd offence within the same rolling 3-month period, OR more than 5 cumulative lapses within any 6-month window</w:t>
            </w:r>
          </w:p>
        </w:tc>
        <w:tc>
          <w:tcPr>
            <w:tcW w:w="5666"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391A2EAC" w14:textId="77777777" w:rsidR="00083697" w:rsidRDefault="009B0454">
            <w:pPr>
              <w:spacing w:line="250" w:lineRule="auto"/>
            </w:pPr>
            <w:r>
              <w:rPr>
                <w:sz w:val="18"/>
                <w:szCs w:val="18"/>
              </w:rPr>
              <w:t>Final written notice of breach; suspension of further engagements pending review; recovery of any quantified losses under section 6.4.</w:t>
            </w:r>
          </w:p>
        </w:tc>
      </w:tr>
      <w:tr w:rsidR="00083697" w14:paraId="6C052FEF" w14:textId="77777777">
        <w:tc>
          <w:tcPr>
            <w:tcW w:w="11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2CEA47DF" w14:textId="77777777" w:rsidR="00083697" w:rsidRDefault="009B0454">
            <w:pPr>
              <w:spacing w:line="250" w:lineRule="auto"/>
            </w:pPr>
            <w:r>
              <w:rPr>
                <w:b/>
                <w:bCs/>
                <w:sz w:val="18"/>
                <w:szCs w:val="18"/>
              </w:rPr>
              <w:t>Tier 4</w:t>
            </w:r>
          </w:p>
        </w:tc>
        <w:tc>
          <w:tcPr>
            <w:tcW w:w="37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32D3FD6B" w14:textId="77777777" w:rsidR="00083697" w:rsidRDefault="009B0454">
            <w:pPr>
              <w:spacing w:line="250" w:lineRule="auto"/>
            </w:pPr>
            <w:r>
              <w:rPr>
                <w:sz w:val="18"/>
                <w:szCs w:val="18"/>
              </w:rPr>
              <w:t>Any offence following a Tier 3 notice, OR deliberate falsification of time logs at any time (regardless of prior history)</w:t>
            </w:r>
          </w:p>
        </w:tc>
        <w:tc>
          <w:tcPr>
            <w:tcW w:w="56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09ADCFAF" w14:textId="77777777" w:rsidR="00083697" w:rsidRDefault="009B0454">
            <w:pPr>
              <w:spacing w:line="250" w:lineRule="auto"/>
            </w:pPr>
            <w:r>
              <w:rPr>
                <w:sz w:val="18"/>
                <w:szCs w:val="18"/>
              </w:rPr>
              <w:t>Termination of the engagement under the contractor agreement, effective in accordance with the contract's notice provisions; recovery of any overbilled amounts under section 6.4; legal review where falsification is involved.</w:t>
            </w:r>
          </w:p>
        </w:tc>
      </w:tr>
    </w:tbl>
    <w:p w14:paraId="1E0CC8FB" w14:textId="77777777" w:rsidR="00083697" w:rsidRDefault="009B0454">
      <w:pPr>
        <w:spacing w:before="140" w:after="40"/>
        <w:ind w:left="720" w:right="720"/>
      </w:pPr>
      <w:r>
        <w:rPr>
          <w:b/>
          <w:bCs/>
          <w:color w:val="1A2F50"/>
          <w:sz w:val="21"/>
          <w:szCs w:val="21"/>
        </w:rPr>
        <w:t>6.4  Recovery of Quantifiable Losses</w:t>
      </w:r>
    </w:p>
    <w:p w14:paraId="6B8700E6" w14:textId="77777777" w:rsidR="00083697" w:rsidRDefault="009B0454">
      <w:pPr>
        <w:spacing w:before="40" w:after="40" w:line="260" w:lineRule="auto"/>
        <w:ind w:left="720" w:right="720"/>
      </w:pPr>
      <w:r>
        <w:rPr>
          <w:sz w:val="19"/>
          <w:szCs w:val="19"/>
        </w:rPr>
        <w:t>Where late or inaccurate time logging causes Jera Consulting an actual, quantifiable financial loss — for example a client billing error that Jera must refund or credit — Jera may recover that loss from the responsible individual only on the following basis:</w:t>
      </w:r>
    </w:p>
    <w:p w14:paraId="353A6ED7" w14:textId="77777777" w:rsidR="00083697" w:rsidRDefault="009B0454">
      <w:pPr>
        <w:spacing w:before="20" w:after="20" w:line="260" w:lineRule="auto"/>
        <w:ind w:left="1080" w:right="720" w:hanging="360"/>
      </w:pPr>
      <w:r>
        <w:rPr>
          <w:b/>
          <w:bCs/>
          <w:color w:val="1B6FFF"/>
          <w:sz w:val="20"/>
          <w:szCs w:val="20"/>
        </w:rPr>
        <w:lastRenderedPageBreak/>
        <w:t xml:space="preserve">•  </w:t>
      </w:r>
      <w:r>
        <w:rPr>
          <w:sz w:val="19"/>
          <w:szCs w:val="19"/>
        </w:rPr>
        <w:t>For employees, recovery is effected strictly in accordance with section 34(2) of the Basic Conditions of Employment Act: the loss must have occurred through the employee's fault in the course of employment, a fair procedure must be followed giving the employee a reasonable opportunity to be heard, the amount recovered may not exceed the actual quantified loss, and total deductions may not exceed one-quarter of the employee's monthly remuneration in money.</w:t>
      </w:r>
    </w:p>
    <w:p w14:paraId="1DBB0E8A"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The specific written consent required by section 34(1)(a) of the BCEA is recorded in the individual employment contract. This policy does not itself constitute that consent, and continued employment after receipt of this policy does not create it.</w:t>
      </w:r>
    </w:p>
    <w:p w14:paraId="2C299535"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For contractors, recovery of quantifiable losses is effected under the contractor's engagement agreement, typically by offset against the next invoice payment, subject to any notice and dispute rights set out in the contract.</w:t>
      </w:r>
    </w:p>
    <w:p w14:paraId="524DDA42" w14:textId="77777777" w:rsidR="00083697" w:rsidRDefault="009B0454">
      <w:pPr>
        <w:spacing w:before="140" w:after="40"/>
        <w:ind w:left="720" w:right="720"/>
      </w:pPr>
      <w:r>
        <w:rPr>
          <w:b/>
          <w:bCs/>
          <w:color w:val="1A2F50"/>
          <w:sz w:val="21"/>
          <w:szCs w:val="21"/>
        </w:rPr>
        <w:t>6.5  Disciplinary Hearings and Fair Procedure</w:t>
      </w:r>
    </w:p>
    <w:p w14:paraId="0FBB052C" w14:textId="77777777" w:rsidR="00083697" w:rsidRDefault="009B0454">
      <w:pPr>
        <w:spacing w:before="40" w:after="40" w:line="260" w:lineRule="auto"/>
        <w:ind w:left="720" w:right="720"/>
      </w:pPr>
      <w:r>
        <w:rPr>
          <w:sz w:val="19"/>
          <w:szCs w:val="19"/>
        </w:rPr>
        <w:t>Before any sanction beyond a verbal warning is imposed on an employee — including a formal notice on file, suspension without pay, a final written warning, or dismissal — the employee is entitled to the following:</w:t>
      </w:r>
    </w:p>
    <w:p w14:paraId="14C231BE"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Written notice of the allegation and the proposed sanction, issued at least 48 hours before the hearing.</w:t>
      </w:r>
    </w:p>
    <w:p w14:paraId="78FB07CF"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Reasonable time to prepare a response and gather supporting evidence.</w:t>
      </w:r>
    </w:p>
    <w:p w14:paraId="51677C78"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The right to be represented at the hearing by a fellow employee or, where applicable, a trade union representative.</w:t>
      </w:r>
    </w:p>
    <w:p w14:paraId="0A1EF392"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An opportunity to respond to the allegation, present evidence, and question any witnesses called against them.</w:t>
      </w:r>
    </w:p>
    <w:p w14:paraId="6072D1B3"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 written outcome with reasons, and an internal right of appeal to the Managing Director within 5 business days of the outcome.</w:t>
      </w:r>
    </w:p>
    <w:p w14:paraId="2FE39991" w14:textId="77777777" w:rsidR="00083697" w:rsidRDefault="009B0454">
      <w:pPr>
        <w:spacing w:before="40" w:after="40" w:line="260" w:lineRule="auto"/>
        <w:ind w:left="720" w:right="720"/>
      </w:pPr>
      <w:r>
        <w:rPr>
          <w:sz w:val="19"/>
          <w:szCs w:val="19"/>
        </w:rPr>
        <w:t>For contractors, equivalent fair-process rights are set out in the engagement agreement and will be followed in good faith before any Tier 3 or Tier 4 action is taken.</w:t>
      </w:r>
    </w:p>
    <w:p w14:paraId="49872BD6" w14:textId="77777777" w:rsidR="00083697" w:rsidRDefault="009B0454">
      <w:pPr>
        <w:spacing w:before="140" w:after="40"/>
        <w:ind w:left="720" w:right="720"/>
      </w:pPr>
      <w:r>
        <w:rPr>
          <w:b/>
          <w:bCs/>
          <w:color w:val="1A2F50"/>
          <w:sz w:val="21"/>
          <w:szCs w:val="21"/>
        </w:rPr>
        <w:t>6.6  Disputes</w:t>
      </w:r>
    </w:p>
    <w:p w14:paraId="61A99A9D"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An affected individual has 5 business days from the date they are notified of a sanction or recovery decision to raise a factual dispute in writing to the Project Manager.</w:t>
      </w:r>
    </w:p>
    <w:p w14:paraId="429D6C20"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The dispute must clearly state which facts are contested and provide supporting evidence (e.g., screenshots of system outages, proof of prior manager approval for an extension).</w:t>
      </w:r>
    </w:p>
    <w:p w14:paraId="2C49E177"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The Managing Director will review the dispute and issue a final, binding internal decision within 10 business days. This internal process does not limit any external remedy available to the individual under South African labour law.</w:t>
      </w:r>
    </w:p>
    <w:p w14:paraId="295B63E7" w14:textId="77777777" w:rsidR="00083697" w:rsidRDefault="009B0454">
      <w:pPr>
        <w:spacing w:before="140" w:after="40"/>
        <w:ind w:left="720" w:right="720"/>
      </w:pPr>
      <w:r>
        <w:rPr>
          <w:b/>
          <w:bCs/>
          <w:color w:val="1A2F50"/>
          <w:sz w:val="21"/>
          <w:szCs w:val="21"/>
        </w:rPr>
        <w:t>6.7  Rolling Period Reset</w:t>
      </w:r>
    </w:p>
    <w:p w14:paraId="32146E4F" w14:textId="77777777" w:rsidR="00083697" w:rsidRDefault="009B0454">
      <w:pPr>
        <w:spacing w:before="40" w:after="40" w:line="260" w:lineRule="auto"/>
        <w:ind w:left="720" w:right="720"/>
      </w:pPr>
      <w:r>
        <w:rPr>
          <w:sz w:val="19"/>
          <w:szCs w:val="19"/>
        </w:rPr>
        <w:t>The 3-month rolling period resets after 3 consecutive months of full compliance (no offences). An individual who reaches Tier 2 but then logs correctly for 3 full months returns to a clean slate. Tier 4 (dismissal, termination of engagement, or a falsification finding) does not reset.</w:t>
      </w:r>
    </w:p>
    <w:p w14:paraId="771CC81A" w14:textId="77777777" w:rsidR="00083697" w:rsidRDefault="009B0454">
      <w:pPr>
        <w:pBdr>
          <w:bottom w:val="single" w:sz="8" w:space="4" w:color="1B6FFF"/>
        </w:pBdr>
        <w:spacing w:before="180" w:after="60"/>
        <w:ind w:left="720" w:right="720"/>
      </w:pPr>
      <w:r>
        <w:rPr>
          <w:b/>
          <w:bCs/>
          <w:color w:val="1B6FFF"/>
          <w:sz w:val="24"/>
          <w:szCs w:val="24"/>
        </w:rPr>
        <w:t>7.  Falsification of Time Logs</w:t>
      </w:r>
    </w:p>
    <w:p w14:paraId="771CC81B" w14:textId="77777777" w:rsidR="00083697" w:rsidRDefault="009B0454">
      <w:pPr>
        <w:spacing w:before="40" w:after="40" w:line="260" w:lineRule="auto"/>
        <w:ind w:left="720" w:right="720"/>
      </w:pPr>
      <w:r>
        <w:rPr>
          <w:sz w:val="19"/>
          <w:szCs w:val="19"/>
        </w:rPr>
        <w:t>Deliberate falsification of time logs is treated as gross misconduct and constitutes grounds for dismissal following a fair disciplinary hearing under section 6.5, irrespective of the offender's prior disciplinary record. Falsification includes, but is not limited to:</w:t>
      </w:r>
    </w:p>
    <w:p w14:paraId="771CC81C"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Logging hours to a project the individual did not work on.</w:t>
      </w:r>
    </w:p>
    <w:p w14:paraId="771CC81D"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Inflating hours worked to meet utilisation targets or increase billable revenue.</w:t>
      </w:r>
    </w:p>
    <w:p w14:paraId="771CC81E"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Logging time on behalf of another person without authorisation.</w:t>
      </w:r>
    </w:p>
    <w:p w14:paraId="771CC81F"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Backdating or altering entries to avoid a penalty under this policy.</w:t>
      </w:r>
    </w:p>
    <w:p w14:paraId="771CC820" w14:textId="77777777" w:rsidR="00083697" w:rsidRDefault="009B0454">
      <w:pPr>
        <w:spacing w:before="40" w:after="40" w:line="260" w:lineRule="auto"/>
        <w:ind w:left="720" w:right="720"/>
      </w:pPr>
      <w:r>
        <w:rPr>
          <w:sz w:val="19"/>
          <w:szCs w:val="19"/>
        </w:rPr>
        <w:t>Where falsification results in a client being overbilled, Jera Consulting will recover the overbilled amount from the individual’s final pay and will notify the affected client as part of its commitment to transparency.</w:t>
      </w:r>
    </w:p>
    <w:p w14:paraId="771CC821" w14:textId="77777777" w:rsidR="00083697" w:rsidRDefault="009B0454">
      <w:pPr>
        <w:pBdr>
          <w:bottom w:val="single" w:sz="8" w:space="4" w:color="1B6FFF"/>
        </w:pBdr>
        <w:spacing w:before="180" w:after="60"/>
        <w:ind w:left="720" w:right="720"/>
      </w:pPr>
      <w:r>
        <w:rPr>
          <w:b/>
          <w:bCs/>
          <w:color w:val="1B6FFF"/>
          <w:sz w:val="24"/>
          <w:szCs w:val="24"/>
        </w:rPr>
        <w:lastRenderedPageBreak/>
        <w:t>8.  System Downtime and Technical Issues</w:t>
      </w:r>
    </w:p>
    <w:p w14:paraId="771CC822" w14:textId="77777777" w:rsidR="00083697" w:rsidRDefault="009B0454">
      <w:pPr>
        <w:spacing w:before="40" w:after="40" w:line="260" w:lineRule="auto"/>
        <w:ind w:left="720" w:right="720"/>
      </w:pPr>
      <w:r>
        <w:rPr>
          <w:sz w:val="19"/>
          <w:szCs w:val="19"/>
        </w:rPr>
        <w:t>If the designated project management system is unavailable due to scheduled maintenance or an unplanned outage:</w:t>
      </w:r>
    </w:p>
    <w:p w14:paraId="771CC823"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Consultants must record their time offline (e.g., in a spreadsheet or notebook) and enter it into the system as soon as access is restored.</w:t>
      </w:r>
    </w:p>
    <w:p w14:paraId="771CC824" w14:textId="50783532" w:rsidR="00083697" w:rsidRDefault="009B0454">
      <w:pPr>
        <w:spacing w:before="20" w:after="20" w:line="260" w:lineRule="auto"/>
        <w:ind w:left="1080" w:right="720" w:hanging="360"/>
      </w:pPr>
      <w:r>
        <w:rPr>
          <w:b/>
          <w:bCs/>
          <w:color w:val="1B6FFF"/>
          <w:sz w:val="20"/>
          <w:szCs w:val="20"/>
        </w:rPr>
        <w:t xml:space="preserve">•  </w:t>
      </w:r>
      <w:r>
        <w:rPr>
          <w:sz w:val="19"/>
          <w:szCs w:val="19"/>
        </w:rPr>
        <w:t xml:space="preserve">System downtime does not automatically extend the Friday cutoff. If an outage occurs close to the cutoff, notify the </w:t>
      </w:r>
      <w:r w:rsidR="006E3AE8">
        <w:rPr>
          <w:sz w:val="19"/>
          <w:szCs w:val="19"/>
        </w:rPr>
        <w:t>Project Manager</w:t>
      </w:r>
      <w:r>
        <w:rPr>
          <w:sz w:val="19"/>
          <w:szCs w:val="19"/>
        </w:rPr>
        <w:t xml:space="preserve"> immediately so alternative arrangements can be made.</w:t>
      </w:r>
    </w:p>
    <w:p w14:paraId="771CC825" w14:textId="77777777" w:rsidR="00083697" w:rsidRDefault="009B0454">
      <w:pPr>
        <w:spacing w:before="20" w:after="20" w:line="260" w:lineRule="auto"/>
        <w:ind w:left="1080" w:right="720" w:hanging="360"/>
      </w:pPr>
      <w:r>
        <w:rPr>
          <w:b/>
          <w:bCs/>
          <w:color w:val="1B6FFF"/>
          <w:sz w:val="20"/>
          <w:szCs w:val="20"/>
        </w:rPr>
        <w:t xml:space="preserve">•  </w:t>
      </w:r>
      <w:r>
        <w:rPr>
          <w:sz w:val="19"/>
          <w:szCs w:val="19"/>
        </w:rPr>
        <w:t>IT issues affecting a single user (e.g., password lockout, browser incompatibility) must be reported to IT support immediately and are not valid grounds for late logging.</w:t>
      </w:r>
    </w:p>
    <w:p w14:paraId="771CC826" w14:textId="77777777" w:rsidR="00083697" w:rsidRDefault="009B0454">
      <w:pPr>
        <w:pBdr>
          <w:bottom w:val="single" w:sz="8" w:space="4" w:color="1B6FFF"/>
        </w:pBdr>
        <w:spacing w:before="180" w:after="60"/>
        <w:ind w:left="720" w:right="720"/>
      </w:pPr>
      <w:r>
        <w:rPr>
          <w:b/>
          <w:bCs/>
          <w:color w:val="1B6FFF"/>
          <w:sz w:val="24"/>
          <w:szCs w:val="24"/>
        </w:rPr>
        <w:t>9.  Amendments</w:t>
      </w:r>
    </w:p>
    <w:p w14:paraId="771CC827" w14:textId="77777777" w:rsidR="00083697" w:rsidRDefault="009B0454">
      <w:pPr>
        <w:spacing w:before="40" w:after="40" w:line="260" w:lineRule="auto"/>
        <w:ind w:left="720" w:right="720"/>
      </w:pPr>
      <w:r>
        <w:rPr>
          <w:sz w:val="19"/>
          <w:szCs w:val="19"/>
        </w:rPr>
        <w:t>This policy may be amended from time to time at the discretion of the Managing Director. All amendments will be communicated in writing and will take effect 14 calendar days after notification. Continued employment or engagement after the effective date constitutes acceptance of the amended terms.</w:t>
      </w:r>
    </w:p>
    <w:p w14:paraId="771CC828" w14:textId="77777777" w:rsidR="00083697" w:rsidRDefault="009B0454">
      <w:pPr>
        <w:pBdr>
          <w:bottom w:val="single" w:sz="8" w:space="4" w:color="1B6FFF"/>
        </w:pBdr>
        <w:spacing w:before="180" w:after="60"/>
        <w:ind w:left="720" w:right="720"/>
      </w:pPr>
      <w:r>
        <w:rPr>
          <w:b/>
          <w:bCs/>
          <w:color w:val="1B6FFF"/>
          <w:sz w:val="24"/>
          <w:szCs w:val="24"/>
        </w:rPr>
        <w:t>10.  Distribution and Acknowledgement</w:t>
      </w:r>
    </w:p>
    <w:p w14:paraId="771CC829" w14:textId="77777777" w:rsidR="00083697" w:rsidRDefault="009B0454">
      <w:pPr>
        <w:spacing w:before="40" w:after="40" w:line="260" w:lineRule="auto"/>
        <w:ind w:left="720" w:right="720"/>
      </w:pPr>
      <w:r>
        <w:rPr>
          <w:sz w:val="19"/>
          <w:szCs w:val="19"/>
        </w:rPr>
        <w:t>This policy will be distributed to all personnel via email or the company’s internal communication channels. Receipt of this policy via email or any other official channel constitutes notice. It is the responsibility of each individual to read, understand, and comply with this policy upon receipt.</w:t>
      </w:r>
    </w:p>
    <w:p w14:paraId="771CC82A" w14:textId="77777777" w:rsidR="00083697" w:rsidRDefault="009B0454">
      <w:pPr>
        <w:spacing w:before="40" w:after="40" w:line="260" w:lineRule="auto"/>
        <w:ind w:left="720" w:right="720"/>
      </w:pPr>
      <w:r>
        <w:rPr>
          <w:sz w:val="19"/>
          <w:szCs w:val="19"/>
        </w:rPr>
        <w:t>No separate signed acknowledgement form is required. By continuing to perform work for or on behalf of Jera Consulting after receiving this policy, you confirm that you have read and understood its contents and agree to be bound by its terms, including the compliance and disciplinary framework set out in section 6.</w:t>
      </w:r>
    </w:p>
    <w:p w14:paraId="771CC82B" w14:textId="77777777" w:rsidR="00083697" w:rsidRDefault="009B0454">
      <w:pPr>
        <w:spacing w:before="40" w:after="40" w:line="260" w:lineRule="auto"/>
        <w:ind w:left="720" w:right="720"/>
      </w:pPr>
      <w:r>
        <w:rPr>
          <w:sz w:val="19"/>
          <w:szCs w:val="19"/>
        </w:rPr>
        <w:t>If you have any questions about this policy or require clarification on any of its provisions, you must raise them with your line manager or the Project Manager within 5 business days of receiving the policy.</w:t>
      </w:r>
    </w:p>
    <w:p w14:paraId="771CC82C" w14:textId="77777777" w:rsidR="00083697" w:rsidRDefault="009B0454">
      <w:pPr>
        <w:pBdr>
          <w:bottom w:val="single" w:sz="8" w:space="4" w:color="1B6FFF"/>
        </w:pBdr>
        <w:spacing w:before="180" w:after="60"/>
        <w:ind w:left="720" w:right="720"/>
      </w:pPr>
      <w:r>
        <w:rPr>
          <w:b/>
          <w:bCs/>
          <w:color w:val="1B6FFF"/>
          <w:sz w:val="24"/>
          <w:szCs w:val="24"/>
        </w:rPr>
        <w:t>11.  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5266"/>
      </w:tblGrid>
      <w:tr w:rsidR="00083697" w14:paraId="771CC831" w14:textId="77777777">
        <w:tc>
          <w:tcPr>
            <w:tcW w:w="12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82D" w14:textId="77777777" w:rsidR="00083697" w:rsidRDefault="009B0454">
            <w:r>
              <w:rPr>
                <w:b/>
                <w:bCs/>
                <w:color w:val="FFFFFF"/>
                <w:sz w:val="18"/>
                <w:szCs w:val="18"/>
              </w:rPr>
              <w:t>Version</w:t>
            </w:r>
          </w:p>
        </w:tc>
        <w:tc>
          <w:tcPr>
            <w:tcW w:w="18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82E" w14:textId="77777777" w:rsidR="00083697" w:rsidRDefault="009B0454">
            <w:r>
              <w:rPr>
                <w:b/>
                <w:bCs/>
                <w:color w:val="FFFFFF"/>
                <w:sz w:val="18"/>
                <w:szCs w:val="18"/>
              </w:rPr>
              <w:t>Date</w:t>
            </w:r>
          </w:p>
        </w:tc>
        <w:tc>
          <w:tcPr>
            <w:tcW w:w="2200"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82F" w14:textId="77777777" w:rsidR="00083697" w:rsidRDefault="009B0454">
            <w:r>
              <w:rPr>
                <w:b/>
                <w:bCs/>
                <w:color w:val="FFFFFF"/>
                <w:sz w:val="18"/>
                <w:szCs w:val="18"/>
              </w:rPr>
              <w:t>Author</w:t>
            </w:r>
          </w:p>
        </w:tc>
        <w:tc>
          <w:tcPr>
            <w:tcW w:w="5266" w:type="dxa"/>
            <w:tcBorders>
              <w:top w:val="single" w:sz="4" w:space="0" w:color="DDE1EA"/>
              <w:left w:val="single" w:sz="4" w:space="0" w:color="DDE1EA"/>
              <w:bottom w:val="single" w:sz="4" w:space="0" w:color="DDE1EA"/>
              <w:right w:val="single" w:sz="4" w:space="0" w:color="DDE1EA"/>
            </w:tcBorders>
            <w:shd w:val="clear" w:color="auto" w:fill="1A2F50"/>
            <w:tcMar>
              <w:top w:w="60" w:type="dxa"/>
              <w:left w:w="120" w:type="dxa"/>
              <w:bottom w:w="60" w:type="dxa"/>
              <w:right w:w="120" w:type="dxa"/>
            </w:tcMar>
          </w:tcPr>
          <w:p w14:paraId="771CC830" w14:textId="77777777" w:rsidR="00083697" w:rsidRDefault="009B0454">
            <w:r>
              <w:rPr>
                <w:b/>
                <w:bCs/>
                <w:color w:val="FFFFFF"/>
                <w:sz w:val="18"/>
                <w:szCs w:val="18"/>
              </w:rPr>
              <w:t>Description</w:t>
            </w:r>
          </w:p>
        </w:tc>
      </w:tr>
      <w:tr w:rsidR="00083697" w14:paraId="771CC836" w14:textId="77777777">
        <w:tc>
          <w:tcPr>
            <w:tcW w:w="12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32" w14:textId="77777777" w:rsidR="00083697" w:rsidRDefault="009B0454">
            <w:pPr>
              <w:spacing w:line="250" w:lineRule="auto"/>
            </w:pPr>
            <w:r>
              <w:rPr>
                <w:b/>
                <w:bCs/>
                <w:sz w:val="18"/>
                <w:szCs w:val="18"/>
              </w:rPr>
              <w:t>1.0</w:t>
            </w:r>
          </w:p>
        </w:tc>
        <w:tc>
          <w:tcPr>
            <w:tcW w:w="18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33" w14:textId="77777777" w:rsidR="00083697" w:rsidRDefault="009B0454">
            <w:pPr>
              <w:spacing w:line="250" w:lineRule="auto"/>
            </w:pPr>
            <w:r>
              <w:rPr>
                <w:sz w:val="18"/>
                <w:szCs w:val="18"/>
              </w:rPr>
              <w:t>January 2026</w:t>
            </w:r>
          </w:p>
        </w:tc>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34" w14:textId="77777777" w:rsidR="00083697" w:rsidRDefault="009B0454">
            <w:pPr>
              <w:spacing w:line="250" w:lineRule="auto"/>
            </w:pPr>
            <w:r>
              <w:rPr>
                <w:sz w:val="18"/>
                <w:szCs w:val="18"/>
              </w:rPr>
              <w:t>Jera Consulting</w:t>
            </w:r>
          </w:p>
        </w:tc>
        <w:tc>
          <w:tcPr>
            <w:tcW w:w="5266" w:type="dxa"/>
            <w:tcBorders>
              <w:top w:val="single" w:sz="4" w:space="0" w:color="DDE1EA"/>
              <w:left w:val="single" w:sz="4" w:space="0" w:color="DDE1EA"/>
              <w:bottom w:val="single" w:sz="4" w:space="0" w:color="DDE1EA"/>
              <w:right w:val="single" w:sz="4" w:space="0" w:color="DDE1EA"/>
            </w:tcBorders>
            <w:shd w:val="clear" w:color="auto" w:fill="FFFFFF"/>
            <w:tcMar>
              <w:top w:w="40" w:type="dxa"/>
              <w:left w:w="120" w:type="dxa"/>
              <w:bottom w:w="40" w:type="dxa"/>
              <w:right w:w="120" w:type="dxa"/>
            </w:tcMar>
          </w:tcPr>
          <w:p w14:paraId="771CC835" w14:textId="77777777" w:rsidR="00083697" w:rsidRDefault="009B0454">
            <w:pPr>
              <w:spacing w:line="250" w:lineRule="auto"/>
            </w:pPr>
            <w:r>
              <w:rPr>
                <w:sz w:val="18"/>
                <w:szCs w:val="18"/>
              </w:rPr>
              <w:t>Initial release</w:t>
            </w:r>
          </w:p>
        </w:tc>
      </w:tr>
      <w:tr w:rsidR="00083697" w14:paraId="771CC83B" w14:textId="77777777">
        <w:tc>
          <w:tcPr>
            <w:tcW w:w="12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37" w14:textId="77777777" w:rsidR="00083697" w:rsidRDefault="009B0454">
            <w:pPr>
              <w:spacing w:line="250" w:lineRule="auto"/>
            </w:pPr>
            <w:r>
              <w:rPr>
                <w:b/>
                <w:bCs/>
                <w:sz w:val="18"/>
                <w:szCs w:val="18"/>
              </w:rPr>
              <w:t>1.1</w:t>
            </w:r>
          </w:p>
        </w:tc>
        <w:tc>
          <w:tcPr>
            <w:tcW w:w="18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38" w14:textId="77777777" w:rsidR="00083697" w:rsidRDefault="009B0454">
            <w:pPr>
              <w:spacing w:line="250" w:lineRule="auto"/>
            </w:pPr>
            <w:r>
              <w:rPr>
                <w:sz w:val="18"/>
                <w:szCs w:val="18"/>
              </w:rPr>
              <w:t>April 2026</w:t>
            </w:r>
          </w:p>
        </w:tc>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39" w14:textId="77777777" w:rsidR="00083697" w:rsidRDefault="009B0454">
            <w:pPr>
              <w:spacing w:line="250" w:lineRule="auto"/>
            </w:pPr>
            <w:r>
              <w:rPr>
                <w:sz w:val="18"/>
                <w:szCs w:val="18"/>
              </w:rPr>
              <w:t>Jera Consulting</w:t>
            </w:r>
          </w:p>
        </w:tc>
        <w:tc>
          <w:tcPr>
            <w:tcW w:w="52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71CC83A" w14:textId="77777777" w:rsidR="00083697" w:rsidRDefault="009B0454">
            <w:pPr>
              <w:spacing w:line="250" w:lineRule="auto"/>
            </w:pPr>
            <w:r>
              <w:rPr>
                <w:sz w:val="18"/>
                <w:szCs w:val="18"/>
              </w:rPr>
              <w:t>Updated grace period to 48 hours; introduced Friday afternoon cutoff.</w:t>
            </w:r>
          </w:p>
        </w:tc>
      </w:tr>
      <w:tr w:rsidR="00083697" w14:paraId="1313652C" w14:textId="77777777">
        <w:tc>
          <w:tcPr>
            <w:tcW w:w="12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54D89AEC" w14:textId="77777777" w:rsidR="00083697" w:rsidRDefault="009B0454">
            <w:pPr>
              <w:spacing w:line="250" w:lineRule="auto"/>
            </w:pPr>
            <w:r>
              <w:rPr>
                <w:b/>
                <w:bCs/>
                <w:sz w:val="18"/>
                <w:szCs w:val="18"/>
              </w:rPr>
              <w:t>1.2</w:t>
            </w:r>
          </w:p>
        </w:tc>
        <w:tc>
          <w:tcPr>
            <w:tcW w:w="18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14BC41DA" w14:textId="77777777" w:rsidR="00083697" w:rsidRDefault="009B0454">
            <w:pPr>
              <w:spacing w:line="250" w:lineRule="auto"/>
            </w:pPr>
            <w:r>
              <w:rPr>
                <w:sz w:val="18"/>
                <w:szCs w:val="18"/>
              </w:rPr>
              <w:t>April 2026</w:t>
            </w:r>
          </w:p>
        </w:tc>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1537142D" w14:textId="77777777" w:rsidR="00083697" w:rsidRDefault="009B0454">
            <w:pPr>
              <w:spacing w:line="250" w:lineRule="auto"/>
            </w:pPr>
            <w:r>
              <w:rPr>
                <w:sz w:val="18"/>
                <w:szCs w:val="18"/>
              </w:rPr>
              <w:t>Jera Consulting</w:t>
            </w:r>
          </w:p>
        </w:tc>
        <w:tc>
          <w:tcPr>
            <w:tcW w:w="5266" w:type="dxa"/>
            <w:tcBorders>
              <w:top w:val="single" w:sz="4" w:space="0" w:color="DDE1EA"/>
              <w:left w:val="single" w:sz="4" w:space="0" w:color="DDE1EA"/>
              <w:bottom w:val="single" w:sz="4" w:space="0" w:color="DDE1EA"/>
              <w:right w:val="single" w:sz="4" w:space="0" w:color="DDE1EA"/>
            </w:tcBorders>
            <w:shd w:val="clear" w:color="auto" w:fill="F4F6FA"/>
            <w:tcMar>
              <w:top w:w="40" w:type="dxa"/>
              <w:left w:w="120" w:type="dxa"/>
              <w:bottom w:w="40" w:type="dxa"/>
              <w:right w:w="120" w:type="dxa"/>
            </w:tcMar>
          </w:tcPr>
          <w:p w14:paraId="7D0DBCDD" w14:textId="77777777" w:rsidR="00083697" w:rsidRDefault="009B0454">
            <w:pPr>
              <w:spacing w:line="250" w:lineRule="auto"/>
            </w:pPr>
            <w:r>
              <w:rPr>
                <w:sz w:val="18"/>
                <w:szCs w:val="18"/>
              </w:rPr>
              <w:t>Revised compliance and disciplinary framework for alignment with BCEA s34 and Schedule 8 LRA: removed monetary fines, split employees and contractors into separate tier tables, added explicit fair-hearing requirements, and clarified that recovery of quantifiable losses follows s34(2) BCEA and relies on consent held in the individual employment contract.</w:t>
            </w:r>
          </w:p>
        </w:tc>
      </w:tr>
    </w:tbl>
    <w:p w14:paraId="771CC83C" w14:textId="77777777" w:rsidR="00083697" w:rsidRDefault="009B0454">
      <w:pPr>
        <w:spacing w:before="200" w:after="40"/>
        <w:ind w:left="720" w:right="720"/>
      </w:pPr>
      <w:r>
        <w:rPr>
          <w:sz w:val="19"/>
          <w:szCs w:val="19"/>
        </w:rPr>
        <w:t xml:space="preserve">This policy is effective from the date of distribution. All queries should be directed to the </w:t>
      </w:r>
      <w:r>
        <w:rPr>
          <w:b/>
          <w:bCs/>
          <w:color w:val="1B6FFF"/>
          <w:sz w:val="19"/>
          <w:szCs w:val="19"/>
        </w:rPr>
        <w:t>Project Manager</w:t>
      </w:r>
      <w:r>
        <w:rPr>
          <w:sz w:val="19"/>
          <w:szCs w:val="19"/>
        </w:rPr>
        <w:t xml:space="preserve"> or your line manager.</w:t>
      </w:r>
    </w:p>
    <w:sectPr w:rsidR="00083697">
      <w:headerReference w:type="default" r:id="rId10"/>
      <w:footerReference w:type="default" r:id="rId11"/>
      <w:pgSz w:w="11906" w:h="16838"/>
      <w:pgMar w:top="1440" w:right="1080" w:bottom="144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DCDD" w14:textId="77777777" w:rsidR="00CA4A9E" w:rsidRDefault="00CA4A9E">
      <w:r>
        <w:separator/>
      </w:r>
    </w:p>
  </w:endnote>
  <w:endnote w:type="continuationSeparator" w:id="0">
    <w:p w14:paraId="06FD81E9" w14:textId="77777777" w:rsidR="00CA4A9E" w:rsidRDefault="00CA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CBAA" w14:textId="77777777" w:rsidR="00325108" w:rsidRDefault="0009549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783E" w14:textId="77777777" w:rsidR="00CA4A9E" w:rsidRDefault="00CA4A9E">
      <w:r>
        <w:separator/>
      </w:r>
    </w:p>
  </w:footnote>
  <w:footnote w:type="continuationSeparator" w:id="0">
    <w:p w14:paraId="67C87321" w14:textId="77777777" w:rsidR="00CA4A9E" w:rsidRDefault="00CA4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C83F" w14:textId="77777777" w:rsidR="009B0454" w:rsidRDefault="009B0454">
    <w:pPr>
      <w:pBdr>
        <w:bottom w:val="single" w:sz="16" w:space="4" w:color="1B6FFF"/>
      </w:pBdr>
    </w:pPr>
    <w:r>
      <w:rPr>
        <w:noProof/>
      </w:rPr>
      <w:drawing>
        <wp:inline distT="0" distB="0" distL="0" distR="0" wp14:anchorId="771CC841" wp14:editId="771CC842">
          <wp:extent cx="1619250" cy="619125"/>
          <wp:effectExtent l="0" t="0" r="0" b="0"/>
          <wp:docPr id="1830077411" name="Picture 183007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6445B"/>
    <w:multiLevelType w:val="hybridMultilevel"/>
    <w:tmpl w:val="45B0EF9A"/>
    <w:lvl w:ilvl="0" w:tplc="96DCFEB8">
      <w:start w:val="1"/>
      <w:numFmt w:val="bullet"/>
      <w:lvlText w:val="●"/>
      <w:lvlJc w:val="left"/>
      <w:pPr>
        <w:ind w:left="720" w:hanging="360"/>
      </w:pPr>
    </w:lvl>
    <w:lvl w:ilvl="1" w:tplc="A15CAF0E">
      <w:start w:val="1"/>
      <w:numFmt w:val="bullet"/>
      <w:lvlText w:val="○"/>
      <w:lvlJc w:val="left"/>
      <w:pPr>
        <w:ind w:left="1440" w:hanging="360"/>
      </w:pPr>
    </w:lvl>
    <w:lvl w:ilvl="2" w:tplc="40009D96">
      <w:start w:val="1"/>
      <w:numFmt w:val="bullet"/>
      <w:lvlText w:val="■"/>
      <w:lvlJc w:val="left"/>
      <w:pPr>
        <w:ind w:left="2160" w:hanging="360"/>
      </w:pPr>
    </w:lvl>
    <w:lvl w:ilvl="3" w:tplc="20FE14E8">
      <w:start w:val="1"/>
      <w:numFmt w:val="bullet"/>
      <w:lvlText w:val="●"/>
      <w:lvlJc w:val="left"/>
      <w:pPr>
        <w:ind w:left="2880" w:hanging="360"/>
      </w:pPr>
    </w:lvl>
    <w:lvl w:ilvl="4" w:tplc="495CB19C">
      <w:start w:val="1"/>
      <w:numFmt w:val="bullet"/>
      <w:lvlText w:val="○"/>
      <w:lvlJc w:val="left"/>
      <w:pPr>
        <w:ind w:left="3600" w:hanging="360"/>
      </w:pPr>
    </w:lvl>
    <w:lvl w:ilvl="5" w:tplc="5306614C">
      <w:start w:val="1"/>
      <w:numFmt w:val="bullet"/>
      <w:lvlText w:val="■"/>
      <w:lvlJc w:val="left"/>
      <w:pPr>
        <w:ind w:left="4320" w:hanging="360"/>
      </w:pPr>
    </w:lvl>
    <w:lvl w:ilvl="6" w:tplc="F49227DA">
      <w:start w:val="1"/>
      <w:numFmt w:val="bullet"/>
      <w:lvlText w:val="●"/>
      <w:lvlJc w:val="left"/>
      <w:pPr>
        <w:ind w:left="5040" w:hanging="360"/>
      </w:pPr>
    </w:lvl>
    <w:lvl w:ilvl="7" w:tplc="48C4E5CE">
      <w:start w:val="1"/>
      <w:numFmt w:val="bullet"/>
      <w:lvlText w:val="●"/>
      <w:lvlJc w:val="left"/>
      <w:pPr>
        <w:ind w:left="5760" w:hanging="360"/>
      </w:pPr>
    </w:lvl>
    <w:lvl w:ilvl="8" w:tplc="B8DA0D26">
      <w:start w:val="1"/>
      <w:numFmt w:val="bullet"/>
      <w:lvlText w:val="●"/>
      <w:lvlJc w:val="left"/>
      <w:pPr>
        <w:ind w:left="6480" w:hanging="360"/>
      </w:pPr>
    </w:lvl>
  </w:abstractNum>
  <w:num w:numId="1" w16cid:durableId="1307779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697"/>
    <w:rsid w:val="00083697"/>
    <w:rsid w:val="00086B02"/>
    <w:rsid w:val="00095499"/>
    <w:rsid w:val="000B6F2E"/>
    <w:rsid w:val="00164898"/>
    <w:rsid w:val="00325108"/>
    <w:rsid w:val="003535EC"/>
    <w:rsid w:val="003B10B1"/>
    <w:rsid w:val="00434DD2"/>
    <w:rsid w:val="00497ED0"/>
    <w:rsid w:val="005A6F6C"/>
    <w:rsid w:val="005E76A9"/>
    <w:rsid w:val="0063598E"/>
    <w:rsid w:val="006833D0"/>
    <w:rsid w:val="006B33F5"/>
    <w:rsid w:val="006E3AE8"/>
    <w:rsid w:val="00787E39"/>
    <w:rsid w:val="007E61E3"/>
    <w:rsid w:val="00817388"/>
    <w:rsid w:val="00832BE7"/>
    <w:rsid w:val="00854F85"/>
    <w:rsid w:val="00881F87"/>
    <w:rsid w:val="008C1F4E"/>
    <w:rsid w:val="008F60E5"/>
    <w:rsid w:val="009B0454"/>
    <w:rsid w:val="009C38EB"/>
    <w:rsid w:val="00A620E1"/>
    <w:rsid w:val="00AD50A2"/>
    <w:rsid w:val="00AE63E6"/>
    <w:rsid w:val="00B17C6A"/>
    <w:rsid w:val="00C1665C"/>
    <w:rsid w:val="00CA4A9E"/>
    <w:rsid w:val="00D40F09"/>
    <w:rsid w:val="00D54C94"/>
    <w:rsid w:val="00DC1821"/>
    <w:rsid w:val="00DE7B3E"/>
    <w:rsid w:val="00E232F4"/>
    <w:rsid w:val="00E37454"/>
    <w:rsid w:val="00F3287F"/>
    <w:rsid w:val="00F7735F"/>
    <w:rsid w:val="00FD63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71CC7BA"/>
  <w15:docId w15:val="{683566FF-3E44-034D-A694-6C726592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10B1"/>
    <w:pPr>
      <w:tabs>
        <w:tab w:val="center" w:pos="4513"/>
        <w:tab w:val="right" w:pos="9026"/>
      </w:tabs>
    </w:pPr>
  </w:style>
  <w:style w:type="character" w:customStyle="1" w:styleId="HeaderChar">
    <w:name w:val="Header Char"/>
    <w:basedOn w:val="DefaultParagraphFont"/>
    <w:link w:val="Header"/>
    <w:uiPriority w:val="99"/>
    <w:rsid w:val="003B10B1"/>
  </w:style>
  <w:style w:type="paragraph" w:styleId="Footer">
    <w:name w:val="footer"/>
    <w:basedOn w:val="Normal"/>
    <w:link w:val="FooterChar"/>
    <w:uiPriority w:val="99"/>
    <w:unhideWhenUsed/>
    <w:rsid w:val="003B10B1"/>
    <w:pPr>
      <w:tabs>
        <w:tab w:val="center" w:pos="4513"/>
        <w:tab w:val="right" w:pos="9026"/>
      </w:tabs>
    </w:pPr>
  </w:style>
  <w:style w:type="character" w:customStyle="1" w:styleId="FooterChar">
    <w:name w:val="Footer Char"/>
    <w:basedOn w:val="DefaultParagraphFont"/>
    <w:link w:val="Footer"/>
    <w:uiPriority w:val="99"/>
    <w:rsid w:val="003B1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2016ad-11d9-44d0-8f3a-f66ac62173df">
      <Terms xmlns="http://schemas.microsoft.com/office/infopath/2007/PartnerControls"/>
    </lcf76f155ced4ddcb4097134ff3c332f>
    <TaxCatchAll xmlns="5392da11-5a5e-4873-aaa8-5acd18bf386b" xsi:nil="true"/>
  </documentManagement>
</p:properties>
</file>

<file path=customXml/itemProps1.xml><?xml version="1.0" encoding="utf-8"?>
<ds:datastoreItem xmlns:ds="http://schemas.openxmlformats.org/officeDocument/2006/customXml" ds:itemID="{1ADDE5E1-4A76-4DCA-9B6E-4792258A1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016ad-11d9-44d0-8f3a-f66ac62173df"/>
    <ds:schemaRef ds:uri="5392da11-5a5e-4873-aaa8-5acd18bf3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BA4615-9270-4856-B5FE-0DA06D79DF4F}">
  <ds:schemaRefs>
    <ds:schemaRef ds:uri="http://schemas.microsoft.com/sharepoint/v3/contenttype/forms"/>
  </ds:schemaRefs>
</ds:datastoreItem>
</file>

<file path=customXml/itemProps3.xml><?xml version="1.0" encoding="utf-8"?>
<ds:datastoreItem xmlns:ds="http://schemas.openxmlformats.org/officeDocument/2006/customXml" ds:itemID="{C8447EE7-3C89-4AB3-9A65-E036478E9B97}">
  <ds:schemaRefs>
    <ds:schemaRef ds:uri="http://schemas.microsoft.com/office/2006/metadata/properties"/>
    <ds:schemaRef ds:uri="http://schemas.microsoft.com/office/infopath/2007/PartnerControls"/>
    <ds:schemaRef ds:uri="f32016ad-11d9-44d0-8f3a-f66ac62173df"/>
    <ds:schemaRef ds:uri="5392da11-5a5e-4873-aaa8-5acd18bf386b"/>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2380</Words>
  <Characters>13281</Characters>
  <Application>Microsoft Office Word</Application>
  <DocSecurity>0</DocSecurity>
  <Lines>273</Lines>
  <Paragraphs>150</Paragraphs>
  <ScaleCrop>false</ScaleCrop>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 Kock</cp:lastModifiedBy>
  <cp:revision>28</cp:revision>
  <dcterms:created xsi:type="dcterms:W3CDTF">2026-04-17T12:05:00Z</dcterms:created>
  <dcterms:modified xsi:type="dcterms:W3CDTF">2026-04-21T12:24:00Z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0x010100133F60F771545E4FACCF5894FE890AE5</vt:lpwstr>
  </property>
</Properties>
</file>