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  <w:rPr>
          <w:noProof/>
          <w:lang w:val="th-TH" w:bidi="th-TH"/>
        </w:rPr>
      </w:pPr>
      <w:r>
        <w:rPr>
          <w:rFonts w:ascii="TH Sarabun New" w:hAnsi="TH Sarabun New" w:cs="TH Sarabun New"/>
          <w:b/>
          <w:sz w:val="48"/>
          <w:szCs w:val="48"/>
          <w:bCs/>
          <w:lang w:val="th-TH" w:bidi="th-TH" w:eastAsia="th-TH"/>
        </w:rPr>
        <w:t>สารบัญ</w:t>
      </w:r>
    </w:p>
    <w:p>
      <w:pPr>
        <w:spacing w:after="480"/>
        <w:jc w:val="center"/>
        <w:rPr>
          <w:noProof/>
          <w:lang w:val="th-TH" w:bidi="th-TH"/>
        </w:rPr>
      </w:pPr>
      <w:r>
        <w:rPr>
          <w:rFonts w:ascii="TH Sarabun New" w:hAnsi="TH Sarabun New" w:cs="TH Sarabun New"/>
          <w:b/>
          <w:sz w:val="36"/>
          <w:szCs w:val="36"/>
          <w:bCs/>
          <w:lang w:val="th-TH" w:bidi="th-TH" w:eastAsia="th-TH"/>
        </w:rPr>
        <w:t>รัฐธรรมนูญแห่งราชอาณาจักรไทย พุทธศักราช ๒๕๒๕</w:t>
      </w:r>
    </w:p>
    <w:p>
      <w:pPr>
        <w:spacing w:after="240"/>
        <w:rPr>
          <w:noProof/>
          <w:lang w:val="th-TH" w:bidi="th-TH"/>
        </w:rPr>
      </w:pPr>
      <w:r>
        <w:rPr>
          <w:rFonts w:ascii="TH Sarabun New" w:hAnsi="TH Sarabun New" w:cs="TH Sarabun New"/>
          <w:b w:val="0"/>
          <w:sz w:val="20"/>
          <w:szCs w:val="20"/>
          <w:lang w:val="th-TH" w:bidi="th-TH" w:eastAsia="th-TH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5669"/>
            <w:shd w:fill="2C3E50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32"/>
                <w:szCs w:val="32"/>
                <w:bCs/>
                <w:lang w:val="th-TH" w:bidi="th-TH" w:eastAsia="th-TH"/>
              </w:rPr>
              <w:t>หมวด / รายการ</w:t>
            </w:r>
          </w:p>
        </w:tc>
        <w:tc>
          <w:tcPr>
            <w:tcW w:type="dxa" w:w="1701"/>
            <w:shd w:fill="2C3E50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8"/>
                <w:szCs w:val="28"/>
                <w:bCs/>
                <w:lang w:val="th-TH" w:bidi="th-TH" w:eastAsia="th-TH"/>
              </w:rPr>
              <w:t>มาตราเริ่มต้น</w:t>
            </w:r>
          </w:p>
        </w:tc>
        <w:tc>
          <w:tcPr>
            <w:tcW w:type="dxa" w:w="1701"/>
            <w:shd w:fill="2C3E50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8"/>
                <w:szCs w:val="28"/>
                <w:bCs/>
                <w:lang w:val="th-TH" w:bidi="th-TH" w:eastAsia="th-TH"/>
              </w:rPr>
              <w:t>มาตราสุดท้าย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 บททั่วไป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 พระมหากษัตริย์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๘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๒๕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 สิทธิและเสรีภาพของชนชาวไทย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๒๖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๖๖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๔ หน้าที่ของชนชาวไทย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๖๗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๗๑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๕ แนวนโยบายพื้นฐานแห่งรัฐ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๗๒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๙๐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๖ รัฐสภา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๙๑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๑๘๗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๗ คณะรัฐมนตรี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๑๘๘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๒๑๙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๘ ศาล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๒๒๐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๒๖๘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๙ การปกครองส่วนท้องถิ่น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๒๖๙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๒๗๗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๑๐ การตรวจสอบการใช้อำนาจรัฐ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๒๗๘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๒๙๓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๑๑ การตรวจเงินแผ่นดิน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๒๙๔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๒๙๔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๑๒ การแก้ไขเพิ่มเติมรัฐธรรมนูญ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๒๙๕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๒๙๕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๑๓ การขัดกันแห่งผลประโยชน์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๒๙๖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๒๙๘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๑๔ การปฏิรูปประเทศ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๒๙๙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๓๐๕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๑๕ องค์กรอัยการ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๓๐๖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๓๐๙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๑๖ องค์กรอิสระ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๓๑๐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๓๓๖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บทเฉพาะกาล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๓๓๗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๓๕๙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๑๗ สิทธิชุมชนและการมีส่วนร่วมภาคประชาชน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๓๖๐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๓๙๙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๑๘ สิทธิแรงงานและการคุ้มครองผู้ใช้แรงงาน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๔๐๐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๔๓๙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๑๙ สิทธิด้านสิ่งแวดล้อมและทรัพยากรธรรมชาติ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๔๔๐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๔๗๙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๒๐ เทคโนโลยี นวัตกรรม และเศรษฐกิจดิจิทัล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๔๘๐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๕๑๙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๒๑ ความมั่นคงทางอาหารและการเกษตร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๕๒๐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๕๕๙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๒๒ สิทธิเด็ก เยาวชน ผู้สูงอายุ และผู้พิการ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๕๖๐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๕๙๙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๒๓ การศึกษา วิทยาศาสตร์ และวิจัย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๖๐๐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๖๓๙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๒๔ สาธารณสุขและระบบสุขภาพ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๖๔๐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๖๗๙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๒๕ การต่อต้านการทุจริตและธรรมาภิบาล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๖๘๐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๗๑๙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๒๖ สื่อมวลชน เสรีภาพสื่อ และข้อมูลข่าวสาร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๗๒๐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๗๕๙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๒๗ การคลัง งบประมาณ และเศรษฐกิจภาคประชาชน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๗๖๐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๗๙๙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๒๘ กองทัพ ความมั่นคง และการควบคุมโดยพลเรือน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๘๐๐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๘๓๙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๒๙ ความสัมพันธ์ระหว่างประเทศและสนธิสัญญา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๘๔๐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๘๗๘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๓๐ สิทธิวัฒนธรรม ภาษา และชาติพันธุ์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๘๗๙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๙๑๗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๓๑ ที่อยู่อาศัยและการพัฒนาเมือง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๙๑๘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๙๕๖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๓๒ พลังงาน สาธารณูปโภค และการขนส่ง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๙๕๗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๙๙๕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๓๓ กีฬา นันทนาการ และการท่องเที่ยว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๙๙๖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๑๐๓๔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๓๔ สถานการณ์ฉุกเฉินและภัยพิบัติ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๑๐๓๕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๑๐๗๓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๓๕ ความยุติธรรมในระยะเปลี่ยนผ่าน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๑๐๗๔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๑๑๑๒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๓๖ บทลงโทษและมาตรการบังคับตามรัฐธรรมนูญ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๑๑๑๓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๑๑๕๑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หมวดพิเศษ : อำนาจสูงสุดพิทักษ์ประชาชน (The Supreme People's Power)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๑๑๕๒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๑๑๕๘</w:t>
            </w:r>
          </w:p>
        </w:tc>
      </w:tr>
    </w:tbl>
    <w:p>
      <w:pPr>
        <w:spacing w:before="360"/>
        <w:rPr>
          <w:noProof/>
          <w:lang w:val="th-TH" w:bidi="th-TH"/>
        </w:rPr>
      </w:pPr>
      <w:r>
        <w:rPr>
          <w:rFonts w:ascii="TH Sarabun New" w:hAnsi="TH Sarabun New" w:cs="TH Sarabun New"/>
          <w:b/>
          <w:sz w:val="32"/>
          <w:szCs w:val="32"/>
          <w:bCs/>
          <w:lang w:val="th-TH" w:bidi="th-TH" w:eastAsia="th-TH"/>
        </w:rPr>
        <w:t>รวมทั้งสิ้น ๓๘ หมวด  ๑๑๕๘ มาตรา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rPr>
        <w:noProof/>
        <w:lang w:val="th-TH" w:bidi="th-TH"/>
      </w:rPr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rPr>
        <w:noProof/>
        <w:lang w:val="th-TH" w:bidi="th-TH"/>
      </w:rPr>
    </w:pPr>
    <w:r>
      <w:rPr>
        <w:rFonts w:ascii="TH Sarabun New" w:hAnsi="TH Sarabun New" w:cs="TH Sarabun New"/>
        <w:b w:val="0"/>
        <w:sz w:val="24"/>
        <w:szCs w:val="24"/>
        <w:lang w:val="th-TH" w:bidi="th-TH" w:eastAsia="th-TH"/>
      </w:rPr>
      <w:t>ราชกิจจานุเบกษา  ฉบับพิเศษ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h-TH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th-TH" w:bidi="th-TH" w:eastAsia="th-TH"/>
        <w:rFonts w:ascii="TH Sarabun New" w:hAnsi="TH Sarabun New" w:cs="TH Sarabun New" w:eastAsia="TH Sarabun New"/>
        <w:sz w:val="32"/>
        <w:szCs w:val="3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  <w:lang w:val="th-TH" w:bidi="th-TH" w:eastAsia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