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B74F" w14:textId="447991BF" w:rsidR="008761D5" w:rsidRPr="008761D5" w:rsidRDefault="008761D5" w:rsidP="008761D5">
      <w:pPr>
        <w:shd w:val="clear" w:color="auto" w:fill="FFFFFF"/>
        <w:spacing w:before="100" w:beforeAutospacing="1" w:after="100" w:afterAutospacing="1" w:line="240" w:lineRule="auto"/>
        <w:outlineLvl w:val="0"/>
        <w:rPr>
          <w:rFonts w:ascii="Roboto" w:eastAsia="Times New Roman" w:hAnsi="Roboto" w:cs="Times New Roman"/>
          <w:b/>
          <w:bCs/>
          <w:color w:val="980000"/>
          <w:kern w:val="36"/>
          <w:sz w:val="32"/>
          <w:szCs w:val="32"/>
          <w14:ligatures w14:val="none"/>
        </w:rPr>
      </w:pPr>
      <w:r w:rsidRPr="008761D5">
        <w:rPr>
          <w:rFonts w:ascii="Roboto" w:eastAsia="Times New Roman" w:hAnsi="Roboto" w:cs="Times New Roman"/>
          <w:color w:val="980000"/>
          <w:kern w:val="36"/>
          <w:sz w:val="32"/>
          <w:szCs w:val="32"/>
          <w14:ligatures w14:val="none"/>
        </w:rPr>
        <w:t>Final Project Instructions</w:t>
      </w:r>
    </w:p>
    <w:p w14:paraId="00E654C1"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Experiment Overview: Free Trial Screener</w:t>
      </w:r>
    </w:p>
    <w:p w14:paraId="1F4E17C1"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11F1FDF7"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w:t>
      </w:r>
      <w:proofErr w:type="gramStart"/>
      <w:r w:rsidRPr="008761D5">
        <w:rPr>
          <w:rFonts w:ascii="Arial" w:eastAsia="Times New Roman" w:hAnsi="Arial" w:cs="Arial"/>
          <w:color w:val="000000"/>
          <w:kern w:val="0"/>
          <w14:ligatures w14:val="none"/>
        </w:rPr>
        <w:t>completion, and</w:t>
      </w:r>
      <w:proofErr w:type="gramEnd"/>
      <w:r w:rsidRPr="008761D5">
        <w:rPr>
          <w:rFonts w:ascii="Arial" w:eastAsia="Times New Roman" w:hAnsi="Arial" w:cs="Arial"/>
          <w:color w:val="000000"/>
          <w:kern w:val="0"/>
          <w14:ligatures w14:val="none"/>
        </w:rPr>
        <w:t xml:space="preserve"> suggesting that the student might like to access the course materials for free. At this point, the student would have the option to continue enrolling in the free </w:t>
      </w:r>
      <w:proofErr w:type="gramStart"/>
      <w:r w:rsidRPr="008761D5">
        <w:rPr>
          <w:rFonts w:ascii="Arial" w:eastAsia="Times New Roman" w:hAnsi="Arial" w:cs="Arial"/>
          <w:color w:val="000000"/>
          <w:kern w:val="0"/>
          <w14:ligatures w14:val="none"/>
        </w:rPr>
        <w:t>trial, or</w:t>
      </w:r>
      <w:proofErr w:type="gramEnd"/>
      <w:r w:rsidRPr="008761D5">
        <w:rPr>
          <w:rFonts w:ascii="Arial" w:eastAsia="Times New Roman" w:hAnsi="Arial" w:cs="Arial"/>
          <w:color w:val="000000"/>
          <w:kern w:val="0"/>
          <w14:ligatures w14:val="none"/>
        </w:rPr>
        <w:t xml:space="preserve"> access the course materials for free instead. </w:t>
      </w:r>
      <w:hyperlink r:id="rId5" w:history="1">
        <w:r w:rsidRPr="008761D5">
          <w:rPr>
            <w:rFonts w:ascii="Arial" w:eastAsia="Times New Roman" w:hAnsi="Arial" w:cs="Arial"/>
            <w:color w:val="0000FF"/>
            <w:kern w:val="0"/>
            <w:u w:val="single"/>
            <w14:ligatures w14:val="none"/>
          </w:rPr>
          <w:t>This screenshot</w:t>
        </w:r>
      </w:hyperlink>
      <w:r w:rsidRPr="008761D5">
        <w:rPr>
          <w:rFonts w:ascii="Arial" w:eastAsia="Times New Roman" w:hAnsi="Arial" w:cs="Arial"/>
          <w:color w:val="000000"/>
          <w:kern w:val="0"/>
          <w14:ligatures w14:val="none"/>
        </w:rPr>
        <w:t> shows what the experiment looks like.</w:t>
      </w:r>
    </w:p>
    <w:p w14:paraId="0BA8AA36"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The hypothesis was that this might set clearer expectations for students upfront, thus reducing the number of frustrated students who left the free trial because they didn't have enough time</w:t>
      </w:r>
      <w:r w:rsidRPr="008761D5">
        <w:rPr>
          <w:rFonts w:ascii="Arial" w:eastAsia="Times New Roman" w:hAnsi="Arial" w:cs="Arial"/>
          <w:color w:val="252525"/>
          <w:kern w:val="0"/>
          <w:shd w:val="clear" w:color="auto" w:fill="FFFFFF"/>
          <w14:ligatures w14:val="none"/>
        </w:rPr>
        <w:t>—</w:t>
      </w:r>
      <w:r w:rsidRPr="008761D5">
        <w:rPr>
          <w:rFonts w:ascii="Arial" w:eastAsia="Times New Roman" w:hAnsi="Arial" w:cs="Arial"/>
          <w:color w:val="000000"/>
          <w:kern w:val="0"/>
          <w14:ligatures w14:val="none"/>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14:paraId="6096A1A9"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0DC4AFE5"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Metric Choice</w:t>
      </w:r>
    </w:p>
    <w:p w14:paraId="4D9C97BE"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14:paraId="0B762CAB"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Any place "unique cookies" are mentioned, the uniqueness is determined by day. (That is, the same cookie visiting on different days would be counted twice.) User-ids are automatically unique since the site does not allow the same user-id to enroll twice.</w:t>
      </w:r>
    </w:p>
    <w:p w14:paraId="4F9C4B07"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Number of cookies:</w:t>
      </w:r>
      <w:r w:rsidRPr="008761D5">
        <w:rPr>
          <w:rFonts w:ascii="Arial" w:eastAsia="Times New Roman" w:hAnsi="Arial" w:cs="Arial"/>
          <w:color w:val="000000"/>
          <w:kern w:val="0"/>
          <w14:ligatures w14:val="none"/>
        </w:rPr>
        <w:t> That is, number of unique cookies to view the course overview page.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=3000)</w:t>
      </w:r>
    </w:p>
    <w:p w14:paraId="39F71A25"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Number of user-ids:</w:t>
      </w:r>
      <w:r w:rsidRPr="008761D5">
        <w:rPr>
          <w:rFonts w:ascii="Arial" w:eastAsia="Times New Roman" w:hAnsi="Arial" w:cs="Arial"/>
          <w:color w:val="000000"/>
          <w:kern w:val="0"/>
          <w14:ligatures w14:val="none"/>
        </w:rPr>
        <w:t> That is, number of users who enroll in the free trial.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=50)</w:t>
      </w:r>
    </w:p>
    <w:p w14:paraId="57B2C5AC"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Number of clicks: </w:t>
      </w:r>
      <w:r w:rsidRPr="008761D5">
        <w:rPr>
          <w:rFonts w:ascii="Arial" w:eastAsia="Times New Roman" w:hAnsi="Arial" w:cs="Arial"/>
          <w:color w:val="000000"/>
          <w:kern w:val="0"/>
          <w14:ligatures w14:val="none"/>
        </w:rPr>
        <w:t>That is, number of unique cookies to click the "Start free trial" button (which happens before the free trial screener is trigger).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=240)</w:t>
      </w:r>
    </w:p>
    <w:p w14:paraId="00563539"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lastRenderedPageBreak/>
        <w:t>Click-through-probability:</w:t>
      </w:r>
      <w:r w:rsidRPr="008761D5">
        <w:rPr>
          <w:rFonts w:ascii="Arial" w:eastAsia="Times New Roman" w:hAnsi="Arial" w:cs="Arial"/>
          <w:color w:val="000000"/>
          <w:kern w:val="0"/>
          <w14:ligatures w14:val="none"/>
        </w:rPr>
        <w:t> That is, number of unique cookies to click the "Start free trial" button divided by number of unique cookies to view the course overview page.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=0.01)</w:t>
      </w:r>
    </w:p>
    <w:p w14:paraId="0644881A"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Gross conversion: </w:t>
      </w:r>
      <w:r w:rsidRPr="008761D5">
        <w:rPr>
          <w:rFonts w:ascii="Arial" w:eastAsia="Times New Roman" w:hAnsi="Arial" w:cs="Arial"/>
          <w:color w:val="000000"/>
          <w:kern w:val="0"/>
          <w14:ligatures w14:val="none"/>
        </w:rPr>
        <w:t>That is, number of user-ids to complete checkout and enroll in the free trial divided by number of unique cookies to click the "Start free trial" button.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 0.01)</w:t>
      </w:r>
    </w:p>
    <w:p w14:paraId="0E26105C"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Retention: </w:t>
      </w:r>
      <w:r w:rsidRPr="008761D5">
        <w:rPr>
          <w:rFonts w:ascii="Arial" w:eastAsia="Times New Roman" w:hAnsi="Arial" w:cs="Arial"/>
          <w:color w:val="000000"/>
          <w:kern w:val="0"/>
          <w14:ligatures w14:val="none"/>
        </w:rPr>
        <w:t>That is, number of user-ids to remain enrolled past the 14-day boundary (and thus make at least one payment) divided by number of user-ids to complete checkout.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=0.01)</w:t>
      </w:r>
    </w:p>
    <w:p w14:paraId="654E6323" w14:textId="77777777" w:rsidR="008761D5" w:rsidRPr="008761D5" w:rsidRDefault="008761D5" w:rsidP="008761D5">
      <w:pPr>
        <w:numPr>
          <w:ilvl w:val="0"/>
          <w:numId w:val="1"/>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Net conversion: </w:t>
      </w:r>
      <w:r w:rsidRPr="008761D5">
        <w:rPr>
          <w:rFonts w:ascii="Arial" w:eastAsia="Times New Roman" w:hAnsi="Arial" w:cs="Arial"/>
          <w:color w:val="000000"/>
          <w:kern w:val="0"/>
          <w14:ligatures w14:val="none"/>
        </w:rPr>
        <w:t>That is, number of user-ids to remain enrolled past the 14-day boundary (and thus make at least one payment) divided by the number of unique cookies to click the "Start free trial" button. </w:t>
      </w:r>
      <w:r w:rsidRPr="008761D5">
        <w:rPr>
          <w:rFonts w:ascii="Arial" w:eastAsia="Times New Roman" w:hAnsi="Arial" w:cs="Arial"/>
          <w:color w:val="980000"/>
          <w:kern w:val="0"/>
          <w14:ligatures w14:val="none"/>
        </w:rPr>
        <w:t>(</w:t>
      </w:r>
      <w:proofErr w:type="spellStart"/>
      <w:r w:rsidRPr="008761D5">
        <w:rPr>
          <w:rFonts w:ascii="Arial" w:eastAsia="Times New Roman" w:hAnsi="Arial" w:cs="Arial"/>
          <w:color w:val="980000"/>
          <w:kern w:val="0"/>
          <w14:ligatures w14:val="none"/>
        </w:rPr>
        <w:t>d</w:t>
      </w:r>
      <w:r w:rsidRPr="008761D5">
        <w:rPr>
          <w:rFonts w:ascii="Arial" w:eastAsia="Times New Roman" w:hAnsi="Arial" w:cs="Arial"/>
          <w:color w:val="980000"/>
          <w:kern w:val="0"/>
          <w:vertAlign w:val="subscript"/>
          <w14:ligatures w14:val="none"/>
        </w:rPr>
        <w:t>min</w:t>
      </w:r>
      <w:proofErr w:type="spellEnd"/>
      <w:r w:rsidRPr="008761D5">
        <w:rPr>
          <w:rFonts w:ascii="Arial" w:eastAsia="Times New Roman" w:hAnsi="Arial" w:cs="Arial"/>
          <w:color w:val="980000"/>
          <w:kern w:val="0"/>
          <w14:ligatures w14:val="none"/>
        </w:rPr>
        <w:t>= 0.0075)</w:t>
      </w:r>
    </w:p>
    <w:p w14:paraId="0B3E14D7"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You should also decide now what results you will be looking for </w:t>
      </w:r>
      <w:proofErr w:type="gramStart"/>
      <w:r w:rsidRPr="008761D5">
        <w:rPr>
          <w:rFonts w:ascii="Arial" w:eastAsia="Times New Roman" w:hAnsi="Arial" w:cs="Arial"/>
          <w:color w:val="000000"/>
          <w:kern w:val="0"/>
          <w14:ligatures w14:val="none"/>
        </w:rPr>
        <w:t>in order to</w:t>
      </w:r>
      <w:proofErr w:type="gramEnd"/>
      <w:r w:rsidRPr="008761D5">
        <w:rPr>
          <w:rFonts w:ascii="Arial" w:eastAsia="Times New Roman" w:hAnsi="Arial" w:cs="Arial"/>
          <w:color w:val="000000"/>
          <w:kern w:val="0"/>
          <w14:ligatures w14:val="none"/>
        </w:rPr>
        <w:t xml:space="preserve"> launch the experiment. Would a change in any one of your evaluation metrics be sufficient? Would you want to see multiple metrics all move or not move at the same time </w:t>
      </w:r>
      <w:proofErr w:type="gramStart"/>
      <w:r w:rsidRPr="008761D5">
        <w:rPr>
          <w:rFonts w:ascii="Arial" w:eastAsia="Times New Roman" w:hAnsi="Arial" w:cs="Arial"/>
          <w:color w:val="000000"/>
          <w:kern w:val="0"/>
          <w14:ligatures w14:val="none"/>
        </w:rPr>
        <w:t>in order to</w:t>
      </w:r>
      <w:proofErr w:type="gramEnd"/>
      <w:r w:rsidRPr="008761D5">
        <w:rPr>
          <w:rFonts w:ascii="Arial" w:eastAsia="Times New Roman" w:hAnsi="Arial" w:cs="Arial"/>
          <w:color w:val="000000"/>
          <w:kern w:val="0"/>
          <w14:ligatures w14:val="none"/>
        </w:rPr>
        <w:t xml:space="preserve"> launch? This decision will inform your choices while designing the experiment.</w:t>
      </w:r>
    </w:p>
    <w:p w14:paraId="67B2331A"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Measuring Variability</w:t>
      </w:r>
    </w:p>
    <w:p w14:paraId="3A5F52B9"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hyperlink r:id="rId6" w:history="1">
        <w:r w:rsidRPr="008761D5">
          <w:rPr>
            <w:rFonts w:ascii="Arial" w:eastAsia="Times New Roman" w:hAnsi="Arial" w:cs="Arial"/>
            <w:color w:val="0000FF"/>
            <w:kern w:val="0"/>
            <w:u w:val="single"/>
            <w14:ligatures w14:val="none"/>
          </w:rPr>
          <w:t>This spreadsheet</w:t>
        </w:r>
      </w:hyperlink>
      <w:r w:rsidRPr="008761D5">
        <w:rPr>
          <w:rFonts w:ascii="Arial" w:eastAsia="Times New Roman" w:hAnsi="Arial" w:cs="Arial"/>
          <w:color w:val="000000"/>
          <w:kern w:val="0"/>
          <w14:ligatures w14:val="none"/>
        </w:rPr>
        <w:t> contains rough estimates of the baseline values for these metrics (again, these numbers have been changed from Udacity's true numbers).</w:t>
      </w:r>
    </w:p>
    <w:p w14:paraId="75F55AB8"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14:paraId="60A64B0A"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Sizing</w:t>
      </w:r>
    </w:p>
    <w:p w14:paraId="6699A4C2"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Choosing Number of Samples given Power</w:t>
      </w:r>
    </w:p>
    <w:p w14:paraId="2F52966C"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Using the analytic estimates of variance, how many pageviews </w:t>
      </w:r>
      <w:r w:rsidRPr="008761D5">
        <w:rPr>
          <w:rFonts w:ascii="Arial" w:eastAsia="Times New Roman" w:hAnsi="Arial" w:cs="Arial"/>
          <w:b/>
          <w:bCs/>
          <w:color w:val="000000"/>
          <w:kern w:val="0"/>
          <w14:ligatures w14:val="none"/>
        </w:rPr>
        <w:t>total </w:t>
      </w:r>
      <w:r w:rsidRPr="008761D5">
        <w:rPr>
          <w:rFonts w:ascii="Arial" w:eastAsia="Times New Roman" w:hAnsi="Arial" w:cs="Arial"/>
          <w:color w:val="000000"/>
          <w:kern w:val="0"/>
          <w14:ligatures w14:val="none"/>
        </w:rPr>
        <w:t>(across both groups) would you need to collect to adequately power the experiment? Use an alpha of 0.05 and a beta of 0.2. Make sure you have enough power for </w:t>
      </w:r>
      <w:r w:rsidRPr="008761D5">
        <w:rPr>
          <w:rFonts w:ascii="Arial" w:eastAsia="Times New Roman" w:hAnsi="Arial" w:cs="Arial"/>
          <w:b/>
          <w:bCs/>
          <w:color w:val="000000"/>
          <w:kern w:val="0"/>
          <w14:ligatures w14:val="none"/>
        </w:rPr>
        <w:t>each</w:t>
      </w:r>
      <w:r w:rsidRPr="008761D5">
        <w:rPr>
          <w:rFonts w:ascii="Arial" w:eastAsia="Times New Roman" w:hAnsi="Arial" w:cs="Arial"/>
          <w:color w:val="000000"/>
          <w:kern w:val="0"/>
          <w14:ligatures w14:val="none"/>
        </w:rPr>
        <w:t> metric.</w:t>
      </w:r>
    </w:p>
    <w:p w14:paraId="0E616EF3"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Choosing Duration vs. Exposure</w:t>
      </w:r>
    </w:p>
    <w:p w14:paraId="4AEA1F37"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What percentage of Udacity's traffic would you divert to this experiment (assuming there were no other experiments you wanted to run simultaneously)? Is the change risky enough that you wouldn't want to run on all traffic?</w:t>
      </w:r>
    </w:p>
    <w:p w14:paraId="12BC7100"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Given the percentage you chose, how long would the experiment take to run, using the analytic estimates of </w:t>
      </w:r>
      <w:proofErr w:type="gramStart"/>
      <w:r w:rsidRPr="008761D5">
        <w:rPr>
          <w:rFonts w:ascii="Arial" w:eastAsia="Times New Roman" w:hAnsi="Arial" w:cs="Arial"/>
          <w:color w:val="000000"/>
          <w:kern w:val="0"/>
          <w14:ligatures w14:val="none"/>
        </w:rPr>
        <w:t>variance?</w:t>
      </w:r>
      <w:proofErr w:type="gramEnd"/>
      <w:r w:rsidRPr="008761D5">
        <w:rPr>
          <w:rFonts w:ascii="Arial" w:eastAsia="Times New Roman" w:hAnsi="Arial" w:cs="Arial"/>
          <w:color w:val="000000"/>
          <w:kern w:val="0"/>
          <w14:ligatures w14:val="none"/>
        </w:rPr>
        <w:t xml:space="preserve"> If the answer is longer than a few weeks, then this is unreasonably long, and you should reconsider an earlier decision.</w:t>
      </w:r>
    </w:p>
    <w:p w14:paraId="6247D5AE"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Analysis</w:t>
      </w:r>
    </w:p>
    <w:p w14:paraId="78DD5564"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The data for you to analyze is </w:t>
      </w:r>
      <w:hyperlink r:id="rId7" w:history="1">
        <w:r w:rsidRPr="008761D5">
          <w:rPr>
            <w:rFonts w:ascii="Arial" w:eastAsia="Times New Roman" w:hAnsi="Arial" w:cs="Arial"/>
            <w:color w:val="0000FF"/>
            <w:kern w:val="0"/>
            <w:u w:val="single"/>
            <w14:ligatures w14:val="none"/>
          </w:rPr>
          <w:t>here</w:t>
        </w:r>
      </w:hyperlink>
      <w:r w:rsidRPr="008761D5">
        <w:rPr>
          <w:rFonts w:ascii="Arial" w:eastAsia="Times New Roman" w:hAnsi="Arial" w:cs="Arial"/>
          <w:color w:val="000000"/>
          <w:kern w:val="0"/>
          <w14:ligatures w14:val="none"/>
        </w:rPr>
        <w:t>. This data contains the raw information needed to compute the above metrics, broken down day by day. Note that there are two sheets within the spreadsheet - one for the experiment group, and one for the control group.</w:t>
      </w:r>
    </w:p>
    <w:p w14:paraId="5E21CDB8"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The meaning of each column is:</w:t>
      </w:r>
    </w:p>
    <w:p w14:paraId="51DDF75D" w14:textId="77777777" w:rsidR="008761D5" w:rsidRPr="008761D5" w:rsidRDefault="008761D5" w:rsidP="008761D5">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lastRenderedPageBreak/>
        <w:t>Pageviews:</w:t>
      </w:r>
      <w:r w:rsidRPr="008761D5">
        <w:rPr>
          <w:rFonts w:ascii="Arial" w:eastAsia="Times New Roman" w:hAnsi="Arial" w:cs="Arial"/>
          <w:color w:val="000000"/>
          <w:kern w:val="0"/>
          <w14:ligatures w14:val="none"/>
        </w:rPr>
        <w:t> Number of unique cookies to view the course overview page that day.</w:t>
      </w:r>
    </w:p>
    <w:p w14:paraId="4B679DBA" w14:textId="77777777" w:rsidR="008761D5" w:rsidRPr="008761D5" w:rsidRDefault="008761D5" w:rsidP="008761D5">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Clicks: </w:t>
      </w:r>
      <w:r w:rsidRPr="008761D5">
        <w:rPr>
          <w:rFonts w:ascii="Arial" w:eastAsia="Times New Roman" w:hAnsi="Arial" w:cs="Arial"/>
          <w:color w:val="000000"/>
          <w:kern w:val="0"/>
          <w14:ligatures w14:val="none"/>
        </w:rPr>
        <w:t>Number of unique cookies to click the course overview page that day.</w:t>
      </w:r>
    </w:p>
    <w:p w14:paraId="611AB479" w14:textId="77777777" w:rsidR="008761D5" w:rsidRPr="008761D5" w:rsidRDefault="008761D5" w:rsidP="008761D5">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Enrollments: </w:t>
      </w:r>
      <w:r w:rsidRPr="008761D5">
        <w:rPr>
          <w:rFonts w:ascii="Arial" w:eastAsia="Times New Roman" w:hAnsi="Arial" w:cs="Arial"/>
          <w:color w:val="000000"/>
          <w:kern w:val="0"/>
          <w14:ligatures w14:val="none"/>
        </w:rPr>
        <w:t>Number of user-ids to enroll in the free trial that day.</w:t>
      </w:r>
    </w:p>
    <w:p w14:paraId="588A5FDF" w14:textId="77777777" w:rsidR="008761D5" w:rsidRPr="008761D5" w:rsidRDefault="008761D5" w:rsidP="008761D5">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kern w:val="0"/>
          <w14:ligatures w14:val="none"/>
        </w:rPr>
      </w:pPr>
      <w:r w:rsidRPr="008761D5">
        <w:rPr>
          <w:rFonts w:ascii="Arial" w:eastAsia="Times New Roman" w:hAnsi="Arial" w:cs="Arial"/>
          <w:b/>
          <w:bCs/>
          <w:color w:val="000000"/>
          <w:kern w:val="0"/>
          <w14:ligatures w14:val="none"/>
        </w:rPr>
        <w:t>Payments:</w:t>
      </w:r>
      <w:r w:rsidRPr="008761D5">
        <w:rPr>
          <w:rFonts w:ascii="Arial" w:eastAsia="Times New Roman" w:hAnsi="Arial" w:cs="Arial"/>
          <w:color w:val="000000"/>
          <w:kern w:val="0"/>
          <w14:ligatures w14:val="none"/>
        </w:rPr>
        <w:t xml:space="preserve"> Number of user-ids who </w:t>
      </w:r>
      <w:proofErr w:type="spellStart"/>
      <w:r w:rsidRPr="008761D5">
        <w:rPr>
          <w:rFonts w:ascii="Arial" w:eastAsia="Times New Roman" w:hAnsi="Arial" w:cs="Arial"/>
          <w:color w:val="000000"/>
          <w:kern w:val="0"/>
          <w14:ligatures w14:val="none"/>
        </w:rPr>
        <w:t>who</w:t>
      </w:r>
      <w:proofErr w:type="spellEnd"/>
      <w:r w:rsidRPr="008761D5">
        <w:rPr>
          <w:rFonts w:ascii="Arial" w:eastAsia="Times New Roman" w:hAnsi="Arial" w:cs="Arial"/>
          <w:color w:val="000000"/>
          <w:kern w:val="0"/>
          <w14:ligatures w14:val="none"/>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14:paraId="4F8CC6A7"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Sanity Checks</w:t>
      </w:r>
    </w:p>
    <w:p w14:paraId="66ADC9EF"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14:paraId="3428CACA"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If your sanity checks fail, look at the </w:t>
      </w:r>
      <w:proofErr w:type="gramStart"/>
      <w:r w:rsidRPr="008761D5">
        <w:rPr>
          <w:rFonts w:ascii="Arial" w:eastAsia="Times New Roman" w:hAnsi="Arial" w:cs="Arial"/>
          <w:color w:val="000000"/>
          <w:kern w:val="0"/>
          <w14:ligatures w14:val="none"/>
        </w:rPr>
        <w:t>day by day</w:t>
      </w:r>
      <w:proofErr w:type="gramEnd"/>
      <w:r w:rsidRPr="008761D5">
        <w:rPr>
          <w:rFonts w:ascii="Arial" w:eastAsia="Times New Roman" w:hAnsi="Arial" w:cs="Arial"/>
          <w:color w:val="000000"/>
          <w:kern w:val="0"/>
          <w14:ligatures w14:val="none"/>
        </w:rPr>
        <w:t xml:space="preserve"> data and see if you can offer any insight into what is causing the problem.</w:t>
      </w:r>
    </w:p>
    <w:p w14:paraId="1BF86F9E"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Check for Practical and Statistical Significance</w:t>
      </w:r>
    </w:p>
    <w:p w14:paraId="24DEB7C6"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0F3CE353"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If you have chosen multiple evaluation metrics, you will need to decide whether to use the Bonferroni correction. When deciding, keep in mind the results you are looking for </w:t>
      </w:r>
      <w:proofErr w:type="gramStart"/>
      <w:r w:rsidRPr="008761D5">
        <w:rPr>
          <w:rFonts w:ascii="Arial" w:eastAsia="Times New Roman" w:hAnsi="Arial" w:cs="Arial"/>
          <w:color w:val="000000"/>
          <w:kern w:val="0"/>
          <w14:ligatures w14:val="none"/>
        </w:rPr>
        <w:t>in order to</w:t>
      </w:r>
      <w:proofErr w:type="gramEnd"/>
      <w:r w:rsidRPr="008761D5">
        <w:rPr>
          <w:rFonts w:ascii="Arial" w:eastAsia="Times New Roman" w:hAnsi="Arial" w:cs="Arial"/>
          <w:color w:val="000000"/>
          <w:kern w:val="0"/>
          <w14:ligatures w14:val="none"/>
        </w:rPr>
        <w:t xml:space="preserve"> launch the experiment. Will the fact that you have multiple metrics make those results more likely to occur by chance than the alpha level of 0.05?</w:t>
      </w:r>
    </w:p>
    <w:p w14:paraId="2DE9AA11"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Run Sign Tests</w:t>
      </w:r>
    </w:p>
    <w:p w14:paraId="782E0984"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For each evaluation metric, do a sign test using the day-by-day breakdown. If the sign test does not agree with the confidence interval for the difference, see if you can figure out why.</w:t>
      </w:r>
    </w:p>
    <w:p w14:paraId="193007C3" w14:textId="77777777" w:rsidR="008761D5" w:rsidRPr="008761D5" w:rsidRDefault="008761D5" w:rsidP="008761D5">
      <w:pPr>
        <w:shd w:val="clear" w:color="auto" w:fill="FFFFFF"/>
        <w:spacing w:before="100" w:beforeAutospacing="1" w:after="100" w:afterAutospacing="1" w:line="240" w:lineRule="auto"/>
        <w:outlineLvl w:val="2"/>
        <w:rPr>
          <w:rFonts w:ascii="Roboto" w:eastAsia="Times New Roman" w:hAnsi="Roboto" w:cs="Times New Roman"/>
          <w:b/>
          <w:bCs/>
          <w:color w:val="666666"/>
          <w:kern w:val="0"/>
          <w:sz w:val="24"/>
          <w:szCs w:val="24"/>
          <w14:ligatures w14:val="none"/>
        </w:rPr>
      </w:pPr>
      <w:r w:rsidRPr="008761D5">
        <w:rPr>
          <w:rFonts w:ascii="Roboto" w:eastAsia="Times New Roman" w:hAnsi="Roboto" w:cs="Times New Roman"/>
          <w:b/>
          <w:bCs/>
          <w:color w:val="666666"/>
          <w:kern w:val="0"/>
          <w:sz w:val="24"/>
          <w:szCs w:val="24"/>
          <w14:ligatures w14:val="none"/>
        </w:rPr>
        <w:t>Make a Recommendation</w:t>
      </w:r>
    </w:p>
    <w:p w14:paraId="62A69296"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8761D5">
        <w:rPr>
          <w:rFonts w:ascii="Arial" w:eastAsia="Times New Roman" w:hAnsi="Arial" w:cs="Arial"/>
          <w:color w:val="000000"/>
          <w:kern w:val="0"/>
          <w14:ligatures w14:val="none"/>
        </w:rPr>
        <w:t>briefIy</w:t>
      </w:r>
      <w:proofErr w:type="spellEnd"/>
      <w:r w:rsidRPr="008761D5">
        <w:rPr>
          <w:rFonts w:ascii="Arial" w:eastAsia="Times New Roman" w:hAnsi="Arial" w:cs="Arial"/>
          <w:color w:val="000000"/>
          <w:kern w:val="0"/>
          <w14:ligatures w14:val="none"/>
        </w:rPr>
        <w:t xml:space="preserve"> describe that experiment. If it is a judgment call, explain what factors would be relevant to the decision.</w:t>
      </w:r>
    </w:p>
    <w:p w14:paraId="2B528106" w14:textId="77777777" w:rsidR="008761D5" w:rsidRPr="008761D5" w:rsidRDefault="008761D5" w:rsidP="008761D5">
      <w:pPr>
        <w:shd w:val="clear" w:color="auto" w:fill="FFFFFF"/>
        <w:spacing w:before="100" w:beforeAutospacing="1" w:after="100" w:afterAutospacing="1" w:line="240" w:lineRule="auto"/>
        <w:outlineLvl w:val="1"/>
        <w:rPr>
          <w:rFonts w:ascii="Roboto" w:eastAsia="Times New Roman" w:hAnsi="Roboto" w:cs="Times New Roman"/>
          <w:b/>
          <w:bCs/>
          <w:color w:val="980000"/>
          <w:kern w:val="0"/>
          <w:sz w:val="26"/>
          <w:szCs w:val="26"/>
          <w14:ligatures w14:val="none"/>
        </w:rPr>
      </w:pPr>
      <w:r w:rsidRPr="008761D5">
        <w:rPr>
          <w:rFonts w:ascii="Roboto" w:eastAsia="Times New Roman" w:hAnsi="Roboto" w:cs="Times New Roman"/>
          <w:b/>
          <w:bCs/>
          <w:color w:val="980000"/>
          <w:kern w:val="0"/>
          <w:sz w:val="26"/>
          <w:szCs w:val="26"/>
          <w14:ligatures w14:val="none"/>
        </w:rPr>
        <w:t>Follow-Up Experiment: How to Reduce Early Cancellations</w:t>
      </w:r>
    </w:p>
    <w:p w14:paraId="172C98AD" w14:textId="77777777" w:rsidR="008761D5" w:rsidRPr="008761D5" w:rsidRDefault="008761D5" w:rsidP="008761D5">
      <w:pPr>
        <w:shd w:val="clear" w:color="auto" w:fill="FFFFFF"/>
        <w:spacing w:after="0" w:line="240" w:lineRule="auto"/>
        <w:rPr>
          <w:rFonts w:ascii="Arial" w:eastAsia="Times New Roman" w:hAnsi="Arial" w:cs="Arial"/>
          <w:color w:val="000000"/>
          <w:kern w:val="0"/>
          <w14:ligatures w14:val="none"/>
        </w:rPr>
      </w:pPr>
      <w:r w:rsidRPr="008761D5">
        <w:rPr>
          <w:rFonts w:ascii="Arial" w:eastAsia="Times New Roman" w:hAnsi="Arial" w:cs="Arial"/>
          <w:color w:val="000000"/>
          <w:kern w:val="0"/>
          <w14:ligatures w14:val="none"/>
        </w:rPr>
        <w:t xml:space="preserve">If you wanted to reduce the number of frustrated students who cancel early in the course, what experiment would you try? Give a brief description of the change you would make, what your </w:t>
      </w:r>
      <w:r w:rsidRPr="008761D5">
        <w:rPr>
          <w:rFonts w:ascii="Arial" w:eastAsia="Times New Roman" w:hAnsi="Arial" w:cs="Arial"/>
          <w:color w:val="000000"/>
          <w:kern w:val="0"/>
          <w14:ligatures w14:val="none"/>
        </w:rPr>
        <w:lastRenderedPageBreak/>
        <w:t>hypothesis would be about the effect of the change, what metrics you would want to measure, and what unit of diversion you would use. Include an explanation of each of your choices.</w:t>
      </w:r>
    </w:p>
    <w:p w14:paraId="17B2BB6D" w14:textId="3C19F514" w:rsidR="0071554C" w:rsidRPr="008761D5" w:rsidRDefault="0071554C" w:rsidP="008761D5"/>
    <w:sectPr w:rsidR="0071554C" w:rsidRPr="0087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254"/>
    <w:multiLevelType w:val="multilevel"/>
    <w:tmpl w:val="C9E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D12AE"/>
    <w:multiLevelType w:val="multilevel"/>
    <w:tmpl w:val="C62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4911">
    <w:abstractNumId w:val="0"/>
  </w:num>
  <w:num w:numId="2" w16cid:durableId="21050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5"/>
    <w:rsid w:val="0071554C"/>
    <w:rsid w:val="00876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0C33"/>
  <w15:chartTrackingRefBased/>
  <w15:docId w15:val="{68FD2EAC-6393-42D9-A7B6-667F414D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1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761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761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1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761D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761D5"/>
    <w:rPr>
      <w:rFonts w:ascii="Times New Roman" w:eastAsia="Times New Roman" w:hAnsi="Times New Roman" w:cs="Times New Roman"/>
      <w:b/>
      <w:bCs/>
      <w:kern w:val="0"/>
      <w:sz w:val="27"/>
      <w:szCs w:val="27"/>
      <w14:ligatures w14:val="none"/>
    </w:rPr>
  </w:style>
  <w:style w:type="character" w:customStyle="1" w:styleId="c8">
    <w:name w:val="c8"/>
    <w:basedOn w:val="DefaultParagraphFont"/>
    <w:rsid w:val="008761D5"/>
  </w:style>
  <w:style w:type="character" w:customStyle="1" w:styleId="c11">
    <w:name w:val="c11"/>
    <w:basedOn w:val="DefaultParagraphFont"/>
    <w:rsid w:val="008761D5"/>
  </w:style>
  <w:style w:type="paragraph" w:customStyle="1" w:styleId="c2">
    <w:name w:val="c2"/>
    <w:basedOn w:val="Normal"/>
    <w:rsid w:val="00876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5">
    <w:name w:val="c5"/>
    <w:basedOn w:val="DefaultParagraphFont"/>
    <w:rsid w:val="008761D5"/>
  </w:style>
  <w:style w:type="character" w:customStyle="1" w:styleId="c7">
    <w:name w:val="c7"/>
    <w:basedOn w:val="DefaultParagraphFont"/>
    <w:rsid w:val="008761D5"/>
  </w:style>
  <w:style w:type="character" w:styleId="Hyperlink">
    <w:name w:val="Hyperlink"/>
    <w:basedOn w:val="DefaultParagraphFont"/>
    <w:uiPriority w:val="99"/>
    <w:semiHidden/>
    <w:unhideWhenUsed/>
    <w:rsid w:val="008761D5"/>
    <w:rPr>
      <w:color w:val="0000FF"/>
      <w:u w:val="single"/>
    </w:rPr>
  </w:style>
  <w:style w:type="character" w:customStyle="1" w:styleId="c17">
    <w:name w:val="c17"/>
    <w:basedOn w:val="DefaultParagraphFont"/>
    <w:rsid w:val="008761D5"/>
  </w:style>
  <w:style w:type="character" w:customStyle="1" w:styleId="c1">
    <w:name w:val="c1"/>
    <w:basedOn w:val="DefaultParagraphFont"/>
    <w:rsid w:val="008761D5"/>
  </w:style>
  <w:style w:type="character" w:customStyle="1" w:styleId="c4">
    <w:name w:val="c4"/>
    <w:basedOn w:val="DefaultParagraphFont"/>
    <w:rsid w:val="008761D5"/>
  </w:style>
  <w:style w:type="character" w:customStyle="1" w:styleId="c3">
    <w:name w:val="c3"/>
    <w:basedOn w:val="DefaultParagraphFont"/>
    <w:rsid w:val="008761D5"/>
  </w:style>
  <w:style w:type="character" w:customStyle="1" w:styleId="c12">
    <w:name w:val="c12"/>
    <w:basedOn w:val="DefaultParagraphFont"/>
    <w:rsid w:val="0087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9183">
      <w:bodyDiv w:val="1"/>
      <w:marLeft w:val="0"/>
      <w:marRight w:val="0"/>
      <w:marTop w:val="0"/>
      <w:marBottom w:val="0"/>
      <w:divBdr>
        <w:top w:val="none" w:sz="0" w:space="0" w:color="auto"/>
        <w:left w:val="none" w:sz="0" w:space="0" w:color="auto"/>
        <w:bottom w:val="none" w:sz="0" w:space="0" w:color="auto"/>
        <w:right w:val="none" w:sz="0" w:space="0" w:color="auto"/>
      </w:divBdr>
      <w:divsChild>
        <w:div w:id="1734280904">
          <w:marLeft w:val="0"/>
          <w:marRight w:val="0"/>
          <w:marTop w:val="0"/>
          <w:marBottom w:val="0"/>
          <w:divBdr>
            <w:top w:val="none" w:sz="0" w:space="0" w:color="auto"/>
            <w:left w:val="none" w:sz="0" w:space="0" w:color="auto"/>
            <w:bottom w:val="none" w:sz="0" w:space="0" w:color="auto"/>
            <w:right w:val="none" w:sz="0" w:space="0" w:color="auto"/>
          </w:divBdr>
          <w:divsChild>
            <w:div w:id="1628122251">
              <w:marLeft w:val="0"/>
              <w:marRight w:val="0"/>
              <w:marTop w:val="0"/>
              <w:marBottom w:val="0"/>
              <w:divBdr>
                <w:top w:val="none" w:sz="0" w:space="0" w:color="auto"/>
                <w:left w:val="none" w:sz="0" w:space="0" w:color="auto"/>
                <w:bottom w:val="single" w:sz="6" w:space="0" w:color="CCCCCC"/>
                <w:right w:val="none" w:sz="0" w:space="0" w:color="auto"/>
              </w:divBdr>
              <w:divsChild>
                <w:div w:id="661738047">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759637871">
          <w:marLeft w:val="0"/>
          <w:marRight w:val="0"/>
          <w:marTop w:val="0"/>
          <w:marBottom w:val="0"/>
          <w:divBdr>
            <w:top w:val="none" w:sz="0" w:space="0" w:color="auto"/>
            <w:left w:val="none" w:sz="0" w:space="0" w:color="auto"/>
            <w:bottom w:val="none" w:sz="0" w:space="0" w:color="auto"/>
            <w:right w:val="none" w:sz="0" w:space="0" w:color="auto"/>
          </w:divBdr>
          <w:divsChild>
            <w:div w:id="19853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source=editors&amp;ust=1714236718374498&amp;usg=AOvVaw0YbkYxqXdk5VO0cV1gkP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source=editors&amp;ust=1714236718373075&amp;usg=AOvVaw0lH5wVT7z4cTR_n08lRAUv" TargetMode="External"/><Relationship Id="rId5" Type="http://schemas.openxmlformats.org/officeDocument/2006/relationships/hyperlink" Target="https://www.google.com/url?q=https://drive.google.com/a/knowlabs.com/file/d/0ByAfiG8HpNUMakVrS0s4cGN2TjQ/view?usp%3Dsharing&amp;sa=D&amp;source=editors&amp;ust=1714236718369781&amp;usg=AOvVaw3QBEJZZCfxkS0TExITTmP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1462</Words>
  <Characters>8337</Characters>
  <Application>Microsoft Office Word</Application>
  <DocSecurity>0</DocSecurity>
  <Lines>69</Lines>
  <Paragraphs>19</Paragraphs>
  <ScaleCrop>false</ScaleCrop>
  <Company>Royal Bank of Canada</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Ray R</dc:creator>
  <cp:keywords/>
  <dc:description/>
  <cp:lastModifiedBy>Zhu, Ray R</cp:lastModifiedBy>
  <cp:revision>1</cp:revision>
  <dcterms:created xsi:type="dcterms:W3CDTF">2024-04-27T15:56:00Z</dcterms:created>
  <dcterms:modified xsi:type="dcterms:W3CDTF">2024-04-27T15:57:00Z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TT_Public</vt:lpwstr>
  </property>
  <property fmtid="{D5CDD505-2E9C-101B-9397-08002B2CF9AE}" pid="3" name="MSIP_Label_b8f99e99-9b44-4087-9344-0482001c1f1a_Enabled">
    <vt:lpwstr>true</vt:lpwstr>
  </property>
  <property fmtid="{D5CDD505-2E9C-101B-9397-08002B2CF9AE}" pid="4" name="MSIP_Label_b8f99e99-9b44-4087-9344-0482001c1f1a_Method">
    <vt:lpwstr>Privileged</vt:lpwstr>
  </property>
  <property fmtid="{D5CDD505-2E9C-101B-9397-08002B2CF9AE}" pid="5" name="MSIP_Label_b8f99e99-9b44-4087-9344-0482001c1f1a_SiteId">
    <vt:lpwstr>9323b596-236d-4890-bed3-60232a849027</vt:lpwstr>
  </property>
</Properties>
</file>