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FC8" w:rsidRPr="00A93FC8" w:rsidRDefault="00A93FC8" w:rsidP="003543FC">
      <w:pPr>
        <w:spacing w:before="100" w:beforeAutospacing="1" w:after="100" w:afterAutospacing="1"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 xml:space="preserve">Responsible AI is a </w:t>
      </w:r>
      <w:r w:rsidRPr="00A93FC8">
        <w:rPr>
          <w:rFonts w:ascii="Georgia" w:eastAsia="Times New Roman" w:hAnsi="Georgia" w:cs="Times New Roman"/>
          <w:i/>
          <w:lang w:eastAsia="en-GB"/>
        </w:rPr>
        <w:t>governance framework</w:t>
      </w:r>
      <w:r w:rsidRPr="00A93FC8">
        <w:rPr>
          <w:rFonts w:ascii="Georgia" w:eastAsia="Times New Roman" w:hAnsi="Georgia" w:cs="Times New Roman"/>
          <w:lang w:eastAsia="en-GB"/>
        </w:rPr>
        <w:t xml:space="preserve"> that documents how a specific organisation is ad</w:t>
      </w:r>
      <w:r w:rsidR="003543FC">
        <w:rPr>
          <w:rFonts w:ascii="Georgia" w:eastAsia="Times New Roman" w:hAnsi="Georgia" w:cs="Times New Roman"/>
          <w:lang w:eastAsia="en-GB"/>
        </w:rPr>
        <w:t>dressing the challenges around A</w:t>
      </w:r>
      <w:r w:rsidRPr="00A93FC8">
        <w:rPr>
          <w:rFonts w:ascii="Georgia" w:eastAsia="Times New Roman" w:hAnsi="Georgia" w:cs="Times New Roman"/>
          <w:lang w:eastAsia="en-GB"/>
        </w:rPr>
        <w:t>rtificial intelligence (AI) from both an ethical and legal point of view.  Resolving ambiguity for where responsibility lies if something goes wrong is an important driver for responsible AI initiatives.</w:t>
      </w:r>
    </w:p>
    <w:p w:rsidR="00A93FC8" w:rsidRPr="00A93FC8" w:rsidRDefault="00A93FC8" w:rsidP="003543FC">
      <w:pPr>
        <w:spacing w:before="100" w:beforeAutospacing="1" w:after="100" w:afterAutospacing="1"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 xml:space="preserve">Responsible AI (RAI) is the only way to mitigate AI risks.  Now is the time </w:t>
      </w:r>
      <w:r w:rsidR="003543FC">
        <w:rPr>
          <w:rFonts w:ascii="Georgia" w:eastAsia="Times New Roman" w:hAnsi="Georgia" w:cs="Times New Roman"/>
          <w:lang w:eastAsia="en-GB"/>
        </w:rPr>
        <w:t xml:space="preserve">for developers/organisations </w:t>
      </w:r>
      <w:r w:rsidRPr="00A93FC8">
        <w:rPr>
          <w:rFonts w:ascii="Georgia" w:eastAsia="Times New Roman" w:hAnsi="Georgia" w:cs="Times New Roman"/>
          <w:lang w:eastAsia="en-GB"/>
        </w:rPr>
        <w:t xml:space="preserve">to evaluate </w:t>
      </w:r>
      <w:r w:rsidR="003543FC">
        <w:rPr>
          <w:rFonts w:ascii="Georgia" w:eastAsia="Times New Roman" w:hAnsi="Georgia" w:cs="Times New Roman"/>
          <w:lang w:eastAsia="en-GB"/>
        </w:rPr>
        <w:t>their</w:t>
      </w:r>
      <w:r w:rsidRPr="00A93FC8">
        <w:rPr>
          <w:rFonts w:ascii="Georgia" w:eastAsia="Times New Roman" w:hAnsi="Georgia" w:cs="Times New Roman"/>
          <w:lang w:eastAsia="en-GB"/>
        </w:rPr>
        <w:t xml:space="preserve"> existing practices or create new ones to responsibly and ethically build technology and use data, and be prepared for future regulation.  Future payoffs will give early adopters an edge that competitors may never be able to overtake.</w:t>
      </w:r>
    </w:p>
    <w:p w:rsidR="00A93FC8" w:rsidRPr="00A93FC8" w:rsidRDefault="00A93FC8" w:rsidP="003543FC">
      <w:pPr>
        <w:spacing w:before="100" w:beforeAutospacing="1" w:after="100" w:afterAutospacing="1"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 xml:space="preserve">Instances where AI has failed or been used maliciously or incorrectly - AI has made a monumental contribution to humanity and since it's just another tool in technology, its failures have also been huge. In this article, the AI could not match the photo presented by an applicant for a passport, indicating that the applicant closed his eyes - AI was considered as being racist!  Another instance in this article was that AI was not able to crack an entrance examination.  AI on this occasion was not able to understand the question that requires the ability to grasp the meaning in a broad spectrum.  Thirdly, Amazon's smart assistant </w:t>
      </w:r>
      <w:proofErr w:type="spellStart"/>
      <w:r w:rsidRPr="00A93FC8">
        <w:rPr>
          <w:rFonts w:ascii="Georgia" w:eastAsia="Times New Roman" w:hAnsi="Georgia" w:cs="Times New Roman"/>
          <w:lang w:eastAsia="en-GB"/>
        </w:rPr>
        <w:t>Alexa</w:t>
      </w:r>
      <w:proofErr w:type="spellEnd"/>
      <w:r w:rsidRPr="00A93FC8">
        <w:rPr>
          <w:rFonts w:ascii="Georgia" w:eastAsia="Times New Roman" w:hAnsi="Georgia" w:cs="Times New Roman"/>
          <w:lang w:eastAsia="en-GB"/>
        </w:rPr>
        <w:t xml:space="preserve"> created a problem for the owner who was absent from home that warranted the neighbours to call the police who broke into the property to turn off the music that was playing loudly.   </w:t>
      </w:r>
    </w:p>
    <w:p w:rsidR="003B75C9" w:rsidRPr="00A93FC8" w:rsidRDefault="00A93FC8" w:rsidP="003543FC">
      <w:pPr>
        <w:spacing w:before="100" w:beforeAutospacing="1" w:after="100" w:afterAutospacing="1"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 xml:space="preserve">Malicious use of Artificial Intelligence refers to the use of AI and machine learning to augment offensive cyber-attacks, enabling adversaries to launch highly targeted and sophisticated attack campaigns at greater speed and scale than ever before.  AI has been used to threaten digital security (for example, through criminals training machines to hack or socially engineer victims at human or superhuman levels of performance), physical security (e.g. non-state actors </w:t>
      </w:r>
      <w:proofErr w:type="spellStart"/>
      <w:r w:rsidRPr="00A93FC8">
        <w:rPr>
          <w:rFonts w:ascii="Georgia" w:eastAsia="Times New Roman" w:hAnsi="Georgia" w:cs="Times New Roman"/>
          <w:lang w:eastAsia="en-GB"/>
        </w:rPr>
        <w:t>weaponising</w:t>
      </w:r>
      <w:proofErr w:type="spellEnd"/>
      <w:r w:rsidRPr="00A93FC8">
        <w:rPr>
          <w:rFonts w:ascii="Georgia" w:eastAsia="Times New Roman" w:hAnsi="Georgia" w:cs="Times New Roman"/>
          <w:lang w:eastAsia="en-GB"/>
        </w:rPr>
        <w:t xml:space="preserve"> consumer drones), and political security.</w:t>
      </w:r>
    </w:p>
    <w:p w:rsidR="00A93FC8" w:rsidRPr="00A93FC8" w:rsidRDefault="00A93FC8" w:rsidP="003543FC">
      <w:pPr>
        <w:spacing w:before="100" w:beforeAutospacing="1" w:after="100" w:afterAutospacing="1"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 xml:space="preserve">Source: </w:t>
      </w:r>
      <w:hyperlink r:id="rId5" w:tgtFrame="_blank" w:history="1">
        <w:r w:rsidRPr="00A93FC8">
          <w:rPr>
            <w:rFonts w:ascii="Georgia" w:eastAsia="Times New Roman" w:hAnsi="Georgia" w:cs="Times New Roman"/>
            <w:color w:val="0000FF"/>
            <w:u w:val="single"/>
            <w:lang w:eastAsia="en-GB"/>
          </w:rPr>
          <w:t>Top 5 Epic Artificial Intelligence Fails (analyticsindiamag.com)</w:t>
        </w:r>
      </w:hyperlink>
    </w:p>
    <w:p w:rsidR="00A93FC8" w:rsidRPr="00A93FC8" w:rsidRDefault="00A93FC8" w:rsidP="003543FC">
      <w:pPr>
        <w:spacing w:after="0"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AI fails when there are incorrect predictions which can cause enormous</w:t>
      </w:r>
      <w:r w:rsidR="003543FC" w:rsidRPr="00A93FC8">
        <w:rPr>
          <w:rFonts w:ascii="Georgia" w:eastAsia="Times New Roman" w:hAnsi="Georgia" w:cs="Times New Roman"/>
          <w:lang w:eastAsia="en-GB"/>
        </w:rPr>
        <w:t> harm</w:t>
      </w:r>
      <w:r w:rsidRPr="00A93FC8">
        <w:rPr>
          <w:rFonts w:ascii="Georgia" w:eastAsia="Times New Roman" w:hAnsi="Georgia" w:cs="Times New Roman"/>
          <w:lang w:eastAsia="en-GB"/>
        </w:rPr>
        <w:t xml:space="preserve"> if left unaddressed and unaccounted for.  The likelihood of AI system failures makes </w:t>
      </w:r>
      <w:r w:rsidRPr="00A93FC8">
        <w:rPr>
          <w:rFonts w:ascii="Georgia" w:eastAsia="Times New Roman" w:hAnsi="Georgia" w:cs="Times New Roman"/>
          <w:bCs/>
          <w:i/>
          <w:lang w:eastAsia="en-GB"/>
        </w:rPr>
        <w:t>AI high-risk in and of itself</w:t>
      </w:r>
      <w:r w:rsidRPr="00A93FC8">
        <w:rPr>
          <w:rFonts w:ascii="Georgia" w:eastAsia="Times New Roman" w:hAnsi="Georgia" w:cs="Times New Roman"/>
          <w:lang w:eastAsia="en-GB"/>
        </w:rPr>
        <w:t> - and especially if not monitored correctly.</w:t>
      </w:r>
    </w:p>
    <w:p w:rsidR="00A93FC8" w:rsidRDefault="00A93FC8" w:rsidP="003543FC">
      <w:pPr>
        <w:spacing w:after="0" w:line="240" w:lineRule="auto"/>
        <w:jc w:val="both"/>
        <w:rPr>
          <w:rFonts w:ascii="Georgia" w:eastAsia="Times New Roman" w:hAnsi="Georgia" w:cs="Times New Roman"/>
          <w:lang w:eastAsia="en-GB"/>
        </w:rPr>
      </w:pPr>
      <w:r>
        <w:rPr>
          <w:rFonts w:ascii="Georgia" w:eastAsia="Times New Roman" w:hAnsi="Georgia" w:cs="Times New Roman"/>
          <w:lang w:eastAsia="en-GB"/>
        </w:rPr>
        <w:t>Implications:</w:t>
      </w:r>
    </w:p>
    <w:p w:rsidR="00A93FC8" w:rsidRDefault="00A93FC8" w:rsidP="003543FC">
      <w:pPr>
        <w:pStyle w:val="ListParagraph"/>
        <w:numPr>
          <w:ilvl w:val="0"/>
          <w:numId w:val="2"/>
        </w:numPr>
        <w:spacing w:after="0"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If AI fails to recognize and match images, there is a problem</w:t>
      </w:r>
    </w:p>
    <w:p w:rsidR="00A93FC8" w:rsidRDefault="00A93FC8" w:rsidP="003543FC">
      <w:pPr>
        <w:pStyle w:val="ListParagraph"/>
        <w:numPr>
          <w:ilvl w:val="0"/>
          <w:numId w:val="2"/>
        </w:numPr>
        <w:spacing w:after="0"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AI can despise humans</w:t>
      </w:r>
    </w:p>
    <w:p w:rsidR="00A93FC8" w:rsidRDefault="00A93FC8" w:rsidP="003543FC">
      <w:pPr>
        <w:pStyle w:val="ListParagraph"/>
        <w:numPr>
          <w:ilvl w:val="0"/>
          <w:numId w:val="2"/>
        </w:numPr>
        <w:spacing w:after="0"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AI development to fight cancer could kill patients if it fails</w:t>
      </w:r>
    </w:p>
    <w:p w:rsidR="00A93FC8" w:rsidRPr="00A93FC8" w:rsidRDefault="00A93FC8" w:rsidP="003543FC">
      <w:pPr>
        <w:pStyle w:val="ListParagraph"/>
        <w:numPr>
          <w:ilvl w:val="0"/>
          <w:numId w:val="2"/>
        </w:numPr>
        <w:spacing w:after="0"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AI for secure system access by a face can be tricked with a mask and thereb</w:t>
      </w:r>
      <w:r w:rsidR="003543FC">
        <w:rPr>
          <w:rFonts w:ascii="Georgia" w:eastAsia="Times New Roman" w:hAnsi="Georgia" w:cs="Times New Roman"/>
          <w:lang w:eastAsia="en-GB"/>
        </w:rPr>
        <w:t>y fails to recognise the right person and possibly, grant access to the wrong person.</w:t>
      </w:r>
    </w:p>
    <w:p w:rsidR="00A93FC8" w:rsidRDefault="00A93FC8" w:rsidP="003543FC">
      <w:pPr>
        <w:spacing w:after="0" w:line="240" w:lineRule="auto"/>
        <w:jc w:val="both"/>
        <w:rPr>
          <w:rFonts w:ascii="Georgia" w:eastAsia="Times New Roman" w:hAnsi="Georgia" w:cs="Times New Roman"/>
          <w:lang w:eastAsia="en-GB"/>
        </w:rPr>
      </w:pPr>
    </w:p>
    <w:p w:rsidR="00A93FC8" w:rsidRPr="00A93FC8" w:rsidRDefault="00A93FC8" w:rsidP="003543FC">
      <w:pPr>
        <w:spacing w:after="0" w:line="240" w:lineRule="auto"/>
        <w:jc w:val="both"/>
        <w:rPr>
          <w:rFonts w:ascii="Georgia" w:eastAsia="Times New Roman" w:hAnsi="Georgia" w:cs="Times New Roman"/>
          <w:lang w:eastAsia="en-GB"/>
        </w:rPr>
      </w:pPr>
      <w:r w:rsidRPr="00A93FC8">
        <w:rPr>
          <w:rFonts w:ascii="Georgia" w:eastAsia="Times New Roman" w:hAnsi="Georgia" w:cs="Times New Roman"/>
          <w:lang w:eastAsia="en-GB"/>
        </w:rPr>
        <w:t xml:space="preserve">Organisations are always at the </w:t>
      </w:r>
      <w:r w:rsidR="003543FC">
        <w:rPr>
          <w:rFonts w:ascii="Georgia" w:eastAsia="Times New Roman" w:hAnsi="Georgia" w:cs="Times New Roman"/>
          <w:lang w:eastAsia="en-GB"/>
        </w:rPr>
        <w:t xml:space="preserve">receiving end of AI success or </w:t>
      </w:r>
      <w:r w:rsidRPr="00A93FC8">
        <w:rPr>
          <w:rFonts w:ascii="Georgia" w:eastAsia="Times New Roman" w:hAnsi="Georgia" w:cs="Times New Roman"/>
          <w:lang w:eastAsia="en-GB"/>
        </w:rPr>
        <w:t xml:space="preserve">otherwise.  Organisations should take </w:t>
      </w:r>
      <w:r w:rsidR="003543FC">
        <w:rPr>
          <w:rFonts w:ascii="Georgia" w:eastAsia="Times New Roman" w:hAnsi="Georgia" w:cs="Times New Roman"/>
          <w:lang w:eastAsia="en-GB"/>
        </w:rPr>
        <w:t xml:space="preserve">full </w:t>
      </w:r>
      <w:r w:rsidRPr="00A93FC8">
        <w:rPr>
          <w:rFonts w:ascii="Georgia" w:eastAsia="Times New Roman" w:hAnsi="Georgia" w:cs="Times New Roman"/>
          <w:lang w:eastAsia="en-GB"/>
        </w:rPr>
        <w:t>responsibility to ensure compliance with the relevant provisions of the GDPR, particularly, Article 22 which covers "automated individual decision-making, including profiling."  Even though some see Article 22 as prohibitive to some extent, it is generally believed that GDPR could also "help create the trust that is necessary for AI acceptance by consumers and governments."</w:t>
      </w:r>
    </w:p>
    <w:p w:rsidR="00A93FC8" w:rsidRPr="00A93FC8" w:rsidRDefault="00A93FC8" w:rsidP="003543FC">
      <w:pPr>
        <w:spacing w:before="100" w:beforeAutospacing="1" w:after="100" w:afterAutospacing="1" w:line="240" w:lineRule="auto"/>
        <w:jc w:val="both"/>
        <w:rPr>
          <w:rFonts w:ascii="Georgia" w:eastAsia="Times New Roman" w:hAnsi="Georgia" w:cs="Times New Roman"/>
          <w:lang w:eastAsia="en-GB"/>
        </w:rPr>
      </w:pPr>
    </w:p>
    <w:sectPr w:rsidR="00A93FC8" w:rsidRPr="00A93FC8" w:rsidSect="003B75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12F67"/>
    <w:multiLevelType w:val="multilevel"/>
    <w:tmpl w:val="290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74B94"/>
    <w:multiLevelType w:val="hybridMultilevel"/>
    <w:tmpl w:val="7108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A93FC8"/>
    <w:rsid w:val="003543FC"/>
    <w:rsid w:val="003B75C9"/>
    <w:rsid w:val="00A93FC8"/>
    <w:rsid w:val="00E02E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3FC8"/>
    <w:rPr>
      <w:color w:val="0000FF"/>
      <w:u w:val="single"/>
    </w:rPr>
  </w:style>
  <w:style w:type="paragraph" w:styleId="ListParagraph">
    <w:name w:val="List Paragraph"/>
    <w:basedOn w:val="Normal"/>
    <w:uiPriority w:val="34"/>
    <w:qFormat/>
    <w:rsid w:val="00A93FC8"/>
    <w:pPr>
      <w:ind w:left="720"/>
      <w:contextualSpacing/>
    </w:pPr>
  </w:style>
</w:styles>
</file>

<file path=word/webSettings.xml><?xml version="1.0" encoding="utf-8"?>
<w:webSettings xmlns:r="http://schemas.openxmlformats.org/officeDocument/2006/relationships" xmlns:w="http://schemas.openxmlformats.org/wordprocessingml/2006/main">
  <w:divs>
    <w:div w:id="2060283466">
      <w:bodyDiv w:val="1"/>
      <w:marLeft w:val="0"/>
      <w:marRight w:val="0"/>
      <w:marTop w:val="0"/>
      <w:marBottom w:val="0"/>
      <w:divBdr>
        <w:top w:val="none" w:sz="0" w:space="0" w:color="auto"/>
        <w:left w:val="none" w:sz="0" w:space="0" w:color="auto"/>
        <w:bottom w:val="none" w:sz="0" w:space="0" w:color="auto"/>
        <w:right w:val="none" w:sz="0" w:space="0" w:color="auto"/>
      </w:divBdr>
      <w:divsChild>
        <w:div w:id="647512706">
          <w:marLeft w:val="0"/>
          <w:marRight w:val="0"/>
          <w:marTop w:val="0"/>
          <w:marBottom w:val="0"/>
          <w:divBdr>
            <w:top w:val="none" w:sz="0" w:space="0" w:color="auto"/>
            <w:left w:val="none" w:sz="0" w:space="0" w:color="auto"/>
            <w:bottom w:val="none" w:sz="0" w:space="0" w:color="auto"/>
            <w:right w:val="none" w:sz="0" w:space="0" w:color="auto"/>
          </w:divBdr>
        </w:div>
        <w:div w:id="357968964">
          <w:marLeft w:val="0"/>
          <w:marRight w:val="0"/>
          <w:marTop w:val="0"/>
          <w:marBottom w:val="0"/>
          <w:divBdr>
            <w:top w:val="none" w:sz="0" w:space="0" w:color="auto"/>
            <w:left w:val="none" w:sz="0" w:space="0" w:color="auto"/>
            <w:bottom w:val="none" w:sz="0" w:space="0" w:color="auto"/>
            <w:right w:val="none" w:sz="0" w:space="0" w:color="auto"/>
          </w:divBdr>
        </w:div>
        <w:div w:id="956252550">
          <w:marLeft w:val="0"/>
          <w:marRight w:val="0"/>
          <w:marTop w:val="0"/>
          <w:marBottom w:val="0"/>
          <w:divBdr>
            <w:top w:val="none" w:sz="0" w:space="0" w:color="auto"/>
            <w:left w:val="none" w:sz="0" w:space="0" w:color="auto"/>
            <w:bottom w:val="none" w:sz="0" w:space="0" w:color="auto"/>
            <w:right w:val="none" w:sz="0" w:space="0" w:color="auto"/>
          </w:divBdr>
        </w:div>
        <w:div w:id="1191260596">
          <w:marLeft w:val="0"/>
          <w:marRight w:val="0"/>
          <w:marTop w:val="0"/>
          <w:marBottom w:val="0"/>
          <w:divBdr>
            <w:top w:val="none" w:sz="0" w:space="0" w:color="auto"/>
            <w:left w:val="none" w:sz="0" w:space="0" w:color="auto"/>
            <w:bottom w:val="none" w:sz="0" w:space="0" w:color="auto"/>
            <w:right w:val="none" w:sz="0" w:space="0" w:color="auto"/>
          </w:divBdr>
        </w:div>
        <w:div w:id="1309359555">
          <w:marLeft w:val="0"/>
          <w:marRight w:val="0"/>
          <w:marTop w:val="0"/>
          <w:marBottom w:val="0"/>
          <w:divBdr>
            <w:top w:val="none" w:sz="0" w:space="0" w:color="auto"/>
            <w:left w:val="none" w:sz="0" w:space="0" w:color="auto"/>
            <w:bottom w:val="none" w:sz="0" w:space="0" w:color="auto"/>
            <w:right w:val="none" w:sz="0" w:space="0" w:color="auto"/>
          </w:divBdr>
        </w:div>
        <w:div w:id="53240231">
          <w:marLeft w:val="0"/>
          <w:marRight w:val="0"/>
          <w:marTop w:val="0"/>
          <w:marBottom w:val="0"/>
          <w:divBdr>
            <w:top w:val="none" w:sz="0" w:space="0" w:color="auto"/>
            <w:left w:val="none" w:sz="0" w:space="0" w:color="auto"/>
            <w:bottom w:val="none" w:sz="0" w:space="0" w:color="auto"/>
            <w:right w:val="none" w:sz="0" w:space="0" w:color="auto"/>
          </w:divBdr>
        </w:div>
        <w:div w:id="1524661465">
          <w:marLeft w:val="0"/>
          <w:marRight w:val="0"/>
          <w:marTop w:val="0"/>
          <w:marBottom w:val="0"/>
          <w:divBdr>
            <w:top w:val="none" w:sz="0" w:space="0" w:color="auto"/>
            <w:left w:val="none" w:sz="0" w:space="0" w:color="auto"/>
            <w:bottom w:val="none" w:sz="0" w:space="0" w:color="auto"/>
            <w:right w:val="none" w:sz="0" w:space="0" w:color="auto"/>
          </w:divBdr>
        </w:div>
        <w:div w:id="1313675169">
          <w:marLeft w:val="0"/>
          <w:marRight w:val="0"/>
          <w:marTop w:val="0"/>
          <w:marBottom w:val="0"/>
          <w:divBdr>
            <w:top w:val="none" w:sz="0" w:space="0" w:color="auto"/>
            <w:left w:val="none" w:sz="0" w:space="0" w:color="auto"/>
            <w:bottom w:val="none" w:sz="0" w:space="0" w:color="auto"/>
            <w:right w:val="none" w:sz="0" w:space="0" w:color="auto"/>
          </w:divBdr>
          <w:divsChild>
            <w:div w:id="12134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lyticsindiamag.com/top-5-epic-artificial-intelligence-f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2</cp:revision>
  <dcterms:created xsi:type="dcterms:W3CDTF">2021-12-10T16:18:00Z</dcterms:created>
  <dcterms:modified xsi:type="dcterms:W3CDTF">2021-12-10T16:35:00Z</dcterms:modified>
</cp:coreProperties>
</file>